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C5" w:rsidRDefault="00781EF3" w:rsidP="00CE6FC5">
      <w:r>
        <w:t>1</w:t>
      </w:r>
      <w:r w:rsidR="002F4363">
        <w:t>9</w:t>
      </w:r>
      <w:r>
        <w:t>.9.2022</w:t>
      </w:r>
    </w:p>
    <w:p w:rsidR="00781EF3" w:rsidRDefault="00781EF3" w:rsidP="00CE6FC5">
      <w:pPr>
        <w:pStyle w:val="berschrift2"/>
        <w:rPr>
          <w:color w:val="000000"/>
          <w:sz w:val="40"/>
          <w:szCs w:val="32"/>
        </w:rPr>
      </w:pPr>
      <w:r w:rsidRPr="00781EF3">
        <w:rPr>
          <w:color w:val="000000"/>
          <w:sz w:val="40"/>
          <w:szCs w:val="32"/>
        </w:rPr>
        <w:t xml:space="preserve">Nationalpark-Forschung </w:t>
      </w:r>
      <w:r w:rsidR="00E82792">
        <w:rPr>
          <w:color w:val="000000"/>
          <w:sz w:val="40"/>
          <w:szCs w:val="32"/>
        </w:rPr>
        <w:t>beflügelt</w:t>
      </w:r>
      <w:r w:rsidRPr="00781EF3">
        <w:rPr>
          <w:color w:val="000000"/>
          <w:sz w:val="40"/>
          <w:szCs w:val="32"/>
        </w:rPr>
        <w:t xml:space="preserve"> das Natur</w:t>
      </w:r>
      <w:r w:rsidR="00B349EC">
        <w:rPr>
          <w:color w:val="000000"/>
          <w:sz w:val="40"/>
          <w:szCs w:val="32"/>
        </w:rPr>
        <w:t>e</w:t>
      </w:r>
      <w:r w:rsidR="00B349EC" w:rsidRPr="00781EF3">
        <w:rPr>
          <w:color w:val="000000"/>
          <w:sz w:val="40"/>
          <w:szCs w:val="32"/>
        </w:rPr>
        <w:t>rlebnis</w:t>
      </w:r>
    </w:p>
    <w:p w:rsidR="00CE6FC5" w:rsidRDefault="0076059A" w:rsidP="00CE6FC5">
      <w:pPr>
        <w:rPr>
          <w:rFonts w:asciiTheme="majorHAnsi" w:eastAsia="MS Gothic" w:hAnsiTheme="majorHAnsi"/>
          <w:b/>
          <w:szCs w:val="26"/>
        </w:rPr>
      </w:pPr>
      <w:r w:rsidRPr="0076059A">
        <w:rPr>
          <w:rFonts w:asciiTheme="majorHAnsi" w:eastAsia="MS Gothic" w:hAnsiTheme="majorHAnsi"/>
          <w:b/>
          <w:szCs w:val="26"/>
        </w:rPr>
        <w:t>7. Nationalparks Austria Forschungssymposium</w:t>
      </w:r>
      <w:r>
        <w:rPr>
          <w:rFonts w:asciiTheme="majorHAnsi" w:eastAsia="MS Gothic" w:hAnsiTheme="majorHAnsi"/>
          <w:b/>
          <w:szCs w:val="26"/>
        </w:rPr>
        <w:t xml:space="preserve"> macht die wichtige Rolle der Schutzgebiete beim Erhalt der Artenvielfalt deutlich</w:t>
      </w:r>
    </w:p>
    <w:p w:rsidR="0076059A" w:rsidRDefault="0076059A" w:rsidP="00CE6FC5"/>
    <w:p w:rsidR="00781EF3" w:rsidRDefault="00781EF3" w:rsidP="00781EF3">
      <w:pPr>
        <w:jc w:val="both"/>
      </w:pPr>
      <w:r>
        <w:t xml:space="preserve">„Forschung ist es, die den Besuch zu einem Erlebnis macht, in dem sie dem ästhetischen Genuss das Wissen um die Naturkräfte hinzufügt.“, sagte der Schriftsteller Freeman Tilden, der im vergangenen Jahrhundert maßgeblich zum Erfolg des US National Park Service beitrug. </w:t>
      </w:r>
    </w:p>
    <w:p w:rsidR="00781EF3" w:rsidRDefault="00781EF3" w:rsidP="00781EF3">
      <w:pPr>
        <w:jc w:val="both"/>
      </w:pPr>
    </w:p>
    <w:p w:rsidR="00781EF3" w:rsidRDefault="00781EF3" w:rsidP="00781EF3">
      <w:pPr>
        <w:jc w:val="both"/>
      </w:pPr>
      <w:r>
        <w:t xml:space="preserve">Darum ist der wissenschaftliche Austausch für internationale Schutzgebiete auch so wichtig. Von 7. bis 9. September kamen 350 </w:t>
      </w:r>
      <w:proofErr w:type="spellStart"/>
      <w:proofErr w:type="gramStart"/>
      <w:r>
        <w:t>Teilnehmer:innen</w:t>
      </w:r>
      <w:proofErr w:type="spellEnd"/>
      <w:proofErr w:type="gramEnd"/>
      <w:r>
        <w:t xml:space="preserve"> zum 7. Nationalparks Austria Forschungssymposium am Campus der Universität Wien zusammen. Das Programm setzte sich aus 106 Einzelpräsentationen sowie zahlreichen Posterbeiträge und vier Exkursionen zusammen. Im Mittelpunkt stand die Rolle der Schutzgebiete im globalen Wandel, die </w:t>
      </w:r>
      <w:proofErr w:type="spellStart"/>
      <w:r>
        <w:t>Wildnisentwicklung</w:t>
      </w:r>
      <w:proofErr w:type="spellEnd"/>
      <w:r>
        <w:t xml:space="preserve"> und moderne Biodiversitätsforschung. Hochaktuelle Problemstellungen wie der Zustand der Sodalacken im Nationalpark Neusiedler See - Seewinkel und dessen Folgen für Wasservögel, wurden genauso diskutiert wie die Pionierarbeit von Pilzen im Naturhaushalt oder das Potential neuer Technologien in der Forschung.</w:t>
      </w:r>
      <w:r w:rsidR="009103C9">
        <w:t xml:space="preserve"> Um dem dramatischen Rückgang der Artenvielfalt begegnen zu können, </w:t>
      </w:r>
      <w:r w:rsidR="0076059A">
        <w:t xml:space="preserve">ist das Verständnis für natürliche Zusammenhänge entscheidend. Im </w:t>
      </w:r>
      <w:r w:rsidR="009103C9">
        <w:t>Nationalpark</w:t>
      </w:r>
      <w:r w:rsidR="0076059A">
        <w:t xml:space="preserve"> Gesäuse wird </w:t>
      </w:r>
      <w:r w:rsidR="00686E84">
        <w:t>das</w:t>
      </w:r>
      <w:r w:rsidR="0076059A">
        <w:t xml:space="preserve"> den </w:t>
      </w:r>
      <w:proofErr w:type="spellStart"/>
      <w:proofErr w:type="gramStart"/>
      <w:r w:rsidR="009103C9">
        <w:t>Besucher:innen</w:t>
      </w:r>
      <w:proofErr w:type="spellEnd"/>
      <w:proofErr w:type="gramEnd"/>
      <w:r w:rsidR="009103C9">
        <w:t xml:space="preserve"> </w:t>
      </w:r>
      <w:r w:rsidR="00686E84">
        <w:t xml:space="preserve">aus erster Hand </w:t>
      </w:r>
      <w:r w:rsidR="0076059A">
        <w:t>vor der beeindruckenden Bergkulisse vermittelt</w:t>
      </w:r>
      <w:r w:rsidR="009103C9">
        <w:t xml:space="preserve">. </w:t>
      </w:r>
    </w:p>
    <w:p w:rsidR="00781EF3" w:rsidRDefault="00781EF3" w:rsidP="00781EF3">
      <w:pPr>
        <w:jc w:val="both"/>
      </w:pPr>
      <w:r>
        <w:t>Aus der Gesäuse-Forschung waren Christian Komposch (</w:t>
      </w:r>
      <w:proofErr w:type="spellStart"/>
      <w:r>
        <w:t>Ökoteam</w:t>
      </w:r>
      <w:proofErr w:type="spellEnd"/>
      <w:r>
        <w:t>), Dorian Shire-</w:t>
      </w:r>
      <w:proofErr w:type="spellStart"/>
      <w:r>
        <w:t>Peterlechner</w:t>
      </w:r>
      <w:proofErr w:type="spellEnd"/>
      <w:r>
        <w:t xml:space="preserve"> (BOKU), Tobias </w:t>
      </w:r>
      <w:proofErr w:type="spellStart"/>
      <w:r>
        <w:t>Köstl</w:t>
      </w:r>
      <w:proofErr w:type="spellEnd"/>
      <w:r>
        <w:t xml:space="preserve"> (E.C.O.), Robert </w:t>
      </w:r>
      <w:proofErr w:type="spellStart"/>
      <w:r>
        <w:t>Schabetsberger</w:t>
      </w:r>
      <w:proofErr w:type="spellEnd"/>
      <w:r>
        <w:t xml:space="preserve"> (Uni Salzburg) sowie Christina Remschak, Magdalena Kaltenbrunner und Alexander Maringer mit Beiträgen vertreten. In vielen Vorträgen wurde die Vernetzung des Nationalpark Gesäuse mit weiteren Forschungsgruppen, wie Austrian Barcode </w:t>
      </w:r>
      <w:proofErr w:type="spellStart"/>
      <w:r>
        <w:t>of</w:t>
      </w:r>
      <w:proofErr w:type="spellEnd"/>
      <w:r>
        <w:t xml:space="preserve"> Life (ABOL) und Global Observation Research Initiative in Alpine Environments (GLORIA) sichtbar.</w:t>
      </w:r>
    </w:p>
    <w:p w:rsidR="00781EF3" w:rsidRDefault="00781EF3" w:rsidP="00781EF3">
      <w:pPr>
        <w:jc w:val="both"/>
      </w:pPr>
      <w:r>
        <w:t>„Die naturwissenschaftliche Forschung im Nationalpark Gesäuse ist sehr breit</w:t>
      </w:r>
      <w:r w:rsidR="002F4363">
        <w:t xml:space="preserve"> </w:t>
      </w:r>
      <w:r>
        <w:t>gefächert. Bei</w:t>
      </w:r>
      <w:r w:rsidR="00626751">
        <w:t xml:space="preserve">m diesjährigen </w:t>
      </w:r>
      <w:r>
        <w:t xml:space="preserve">Forschungssymposium wurde deutlich, wie erfolgreich diese Arbeit ist und welchen wichtigen Beitrag </w:t>
      </w:r>
      <w:r w:rsidR="00BA3861">
        <w:t>wir im Gesäuse</w:t>
      </w:r>
      <w:r>
        <w:t xml:space="preserve"> für unser </w:t>
      </w:r>
      <w:r w:rsidR="00BA3861">
        <w:t xml:space="preserve">allgemeines </w:t>
      </w:r>
      <w:r>
        <w:t>Naturverständnis liefern.“, sagt Forschungsleiter Alexander Maringer.</w:t>
      </w:r>
    </w:p>
    <w:p w:rsidR="00CE6FC5" w:rsidRDefault="00CE6FC5" w:rsidP="00CE6FC5"/>
    <w:p w:rsidR="00CE6FC5" w:rsidRDefault="00CE6FC5" w:rsidP="00CE6FC5">
      <w:r w:rsidRPr="00045160">
        <w:rPr>
          <w:u w:val="single"/>
        </w:rPr>
        <w:t>Rückfragehinweis:</w:t>
      </w:r>
      <w:r>
        <w:t xml:space="preserve"> </w:t>
      </w:r>
    </w:p>
    <w:p w:rsidR="00CE6FC5" w:rsidRPr="00045160" w:rsidRDefault="00781EF3" w:rsidP="00CE6FC5">
      <w:pPr>
        <w:rPr>
          <w:iCs/>
          <w:lang w:val="de-DE"/>
        </w:rPr>
      </w:pPr>
      <w:r>
        <w:rPr>
          <w:iCs/>
          <w:lang w:val="de-DE"/>
        </w:rPr>
        <w:t>Alexander Maringer</w:t>
      </w:r>
      <w:r w:rsidR="00CE6FC5" w:rsidRPr="00045160">
        <w:rPr>
          <w:iCs/>
          <w:lang w:val="de-DE"/>
        </w:rPr>
        <w:t>, Tel: 0664</w:t>
      </w:r>
      <w:r w:rsidR="00CE6FC5">
        <w:rPr>
          <w:iCs/>
          <w:lang w:val="de-DE"/>
        </w:rPr>
        <w:t>-82 52 3</w:t>
      </w:r>
      <w:r>
        <w:rPr>
          <w:iCs/>
          <w:lang w:val="de-DE"/>
        </w:rPr>
        <w:t>14</w:t>
      </w:r>
    </w:p>
    <w:p w:rsidR="00CE6FC5" w:rsidRDefault="00CE6FC5" w:rsidP="00CE6FC5">
      <w:pPr>
        <w:rPr>
          <w:sz w:val="20"/>
          <w:lang w:val="de-DE"/>
        </w:rPr>
      </w:pPr>
    </w:p>
    <w:p w:rsidR="00CE6FC5" w:rsidRPr="00E86125" w:rsidRDefault="00CE6FC5" w:rsidP="00CE6FC5">
      <w:bookmarkStart w:id="0" w:name="_GoBack"/>
      <w:bookmarkEnd w:id="0"/>
      <w:r>
        <w:lastRenderedPageBreak/>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rsidR="00CE6FC5" w:rsidRPr="00E86125" w:rsidRDefault="00CE6FC5" w:rsidP="00CE6FC5">
      <w:bookmarkStart w:id="1" w:name="_Hlk76453807"/>
    </w:p>
    <w:p w:rsidR="00CE6FC5" w:rsidRDefault="00CE6FC5" w:rsidP="00CE6FC5">
      <w:pPr>
        <w:rPr>
          <w:sz w:val="20"/>
        </w:rPr>
      </w:pPr>
    </w:p>
    <w:p w:rsidR="00CE6FC5" w:rsidRPr="00E86125" w:rsidRDefault="00CE6FC5" w:rsidP="00CE6FC5">
      <w:pPr>
        <w:tabs>
          <w:tab w:val="left" w:pos="0"/>
        </w:tabs>
        <w:jc w:val="center"/>
        <w:rPr>
          <w:rFonts w:ascii="Segoe UI" w:hAnsi="Segoe UI" w:cs="Segoe UI"/>
        </w:rPr>
      </w:pPr>
      <w:r w:rsidRPr="00E86125">
        <w:rPr>
          <w:rFonts w:ascii="Segoe UI" w:hAnsi="Segoe UI" w:cs="Segoe UI"/>
          <w:b/>
        </w:rPr>
        <w:t>Vorschaubilder</w:t>
      </w:r>
      <w:r w:rsidR="004E1794">
        <w:rPr>
          <w:rFonts w:ascii="Segoe UI" w:hAnsi="Segoe UI" w:cs="Segoe UI"/>
        </w:rPr>
        <w:t xml:space="preserve"> © </w:t>
      </w:r>
      <w:r w:rsidR="004E1794" w:rsidRPr="00A1715E">
        <w:rPr>
          <w:lang w:eastAsia="de-AT"/>
        </w:rPr>
        <w:t>Aslan</w:t>
      </w:r>
      <w:r w:rsidR="004E1794">
        <w:rPr>
          <w:lang w:eastAsia="de-AT"/>
        </w:rPr>
        <w:t xml:space="preserve"> </w:t>
      </w:r>
      <w:proofErr w:type="spellStart"/>
      <w:r w:rsidR="004E1794" w:rsidRPr="00A1715E">
        <w:rPr>
          <w:lang w:eastAsia="de-AT"/>
        </w:rPr>
        <w:t>Kudrnofsky</w:t>
      </w:r>
      <w:proofErr w:type="spellEnd"/>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4E1794" w:rsidRDefault="004E1794" w:rsidP="00CE6FC5">
      <w:pPr>
        <w:tabs>
          <w:tab w:val="left" w:pos="0"/>
        </w:tabs>
        <w:jc w:val="center"/>
        <w:rPr>
          <w:rFonts w:ascii="Segoe UI" w:hAnsi="Segoe UI" w:cs="Segoe UI"/>
        </w:rPr>
      </w:pPr>
      <w:r w:rsidRPr="004E1794">
        <w:rPr>
          <w:rFonts w:ascii="Segoe UI" w:hAnsi="Segoe UI" w:cs="Segoe UI"/>
          <w:noProof/>
          <w:lang w:eastAsia="de-AT"/>
        </w:rPr>
        <w:drawing>
          <wp:inline distT="0" distB="0" distL="0" distR="0">
            <wp:extent cx="1680546" cy="2520000"/>
            <wp:effectExtent l="0" t="0" r="0" b="0"/>
            <wp:docPr id="5" name="Grafik 5" descr="Y:\Naturschutz\484_Praesentation_Naturraum\2022\Blog Symposium\©AslanKudrnofsky-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Naturschutz\484_Praesentation_Naturraum\2022\Blog Symposium\©AslanKudrnofsky-53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0546" cy="2520000"/>
                    </a:xfrm>
                    <a:prstGeom prst="rect">
                      <a:avLst/>
                    </a:prstGeom>
                    <a:noFill/>
                    <a:ln>
                      <a:noFill/>
                    </a:ln>
                  </pic:spPr>
                </pic:pic>
              </a:graphicData>
            </a:graphic>
          </wp:inline>
        </w:drawing>
      </w:r>
      <w:r>
        <w:rPr>
          <w:rFonts w:ascii="Segoe UI" w:hAnsi="Segoe UI" w:cs="Segoe UI"/>
        </w:rPr>
        <w:t xml:space="preserve">      </w:t>
      </w:r>
      <w:r w:rsidRPr="004E1794">
        <w:rPr>
          <w:rFonts w:ascii="Segoe UI" w:hAnsi="Segoe UI" w:cs="Segoe UI"/>
          <w:noProof/>
          <w:lang w:eastAsia="de-AT"/>
        </w:rPr>
        <w:drawing>
          <wp:inline distT="0" distB="0" distL="0" distR="0" wp14:anchorId="2C6EC4C0" wp14:editId="307ECB20">
            <wp:extent cx="3779859" cy="2520000"/>
            <wp:effectExtent l="0" t="0" r="0" b="0"/>
            <wp:docPr id="1" name="Grafik 1" descr="Y:\Naturschutz\484_Praesentation_Naturraum\2022\Blog Symposium\©AslanKudrnofsky-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Naturschutz\484_Praesentation_Naturraum\2022\Blog Symposium\©AslanKudrnofsky-54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9859" cy="2520000"/>
                    </a:xfrm>
                    <a:prstGeom prst="rect">
                      <a:avLst/>
                    </a:prstGeom>
                    <a:noFill/>
                    <a:ln>
                      <a:noFill/>
                    </a:ln>
                  </pic:spPr>
                </pic:pic>
              </a:graphicData>
            </a:graphic>
          </wp:inline>
        </w:drawing>
      </w:r>
      <w:r>
        <w:rPr>
          <w:rFonts w:ascii="Segoe UI" w:hAnsi="Segoe UI" w:cs="Segoe UI"/>
        </w:rPr>
        <w:t xml:space="preserve"> </w:t>
      </w:r>
    </w:p>
    <w:p w:rsidR="004E1794" w:rsidRDefault="004E1794" w:rsidP="00CE6FC5">
      <w:pPr>
        <w:tabs>
          <w:tab w:val="left" w:pos="0"/>
        </w:tabs>
        <w:jc w:val="center"/>
        <w:rPr>
          <w:rFonts w:ascii="Segoe UI" w:hAnsi="Segoe UI" w:cs="Segoe UI"/>
        </w:rPr>
      </w:pPr>
    </w:p>
    <w:p w:rsidR="00CE6FC5" w:rsidRPr="00E86125" w:rsidRDefault="004E1794" w:rsidP="00CE6FC5">
      <w:pPr>
        <w:tabs>
          <w:tab w:val="left" w:pos="0"/>
        </w:tabs>
        <w:jc w:val="center"/>
        <w:rPr>
          <w:rFonts w:ascii="Segoe UI" w:hAnsi="Segoe UI" w:cs="Segoe UI"/>
        </w:rPr>
      </w:pPr>
      <w:r w:rsidRPr="004E1794">
        <w:rPr>
          <w:rFonts w:ascii="Segoe UI" w:hAnsi="Segoe UI" w:cs="Segoe UI"/>
          <w:noProof/>
          <w:lang w:eastAsia="de-AT"/>
        </w:rPr>
        <w:drawing>
          <wp:inline distT="0" distB="0" distL="0" distR="0">
            <wp:extent cx="3778772" cy="2520000"/>
            <wp:effectExtent l="0" t="0" r="0" b="0"/>
            <wp:docPr id="3" name="Grafik 3" descr="Y:\Naturschutz\484_Praesentation_Naturraum\2022\Blog Symposium\©AslanKudrnofsky-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Naturschutz\484_Praesentation_Naturraum\2022\Blog Symposium\©AslanKudrnofsky-5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8772" cy="2520000"/>
                    </a:xfrm>
                    <a:prstGeom prst="rect">
                      <a:avLst/>
                    </a:prstGeom>
                    <a:noFill/>
                    <a:ln>
                      <a:noFill/>
                    </a:ln>
                  </pic:spPr>
                </pic:pic>
              </a:graphicData>
            </a:graphic>
          </wp:inline>
        </w:drawing>
      </w:r>
    </w:p>
    <w:p w:rsidR="00CE6FC5" w:rsidRPr="00E86125" w:rsidRDefault="00CE6FC5" w:rsidP="00CE6FC5">
      <w:pPr>
        <w:tabs>
          <w:tab w:val="left" w:pos="0"/>
        </w:tabs>
        <w:jc w:val="center"/>
        <w:rPr>
          <w:rFonts w:ascii="Segoe UI" w:hAnsi="Segoe UI" w:cs="Segoe UI"/>
        </w:rPr>
      </w:pPr>
    </w:p>
    <w:bookmarkEnd w:id="1"/>
    <w:p w:rsidR="00CE6FC5" w:rsidRPr="00E86125" w:rsidRDefault="00CE6FC5" w:rsidP="00CE6FC5">
      <w:pPr>
        <w:tabs>
          <w:tab w:val="left" w:pos="0"/>
        </w:tabs>
        <w:jc w:val="center"/>
        <w:rPr>
          <w:rFonts w:ascii="Segoe UI" w:hAnsi="Segoe UI" w:cs="Segoe UI"/>
        </w:rPr>
      </w:pPr>
    </w:p>
    <w:sectPr w:rsidR="00CE6FC5" w:rsidRPr="00E86125" w:rsidSect="00061026">
      <w:headerReference w:type="even" r:id="rId11"/>
      <w:headerReference w:type="default" r:id="rId12"/>
      <w:footerReference w:type="default" r:id="rId13"/>
      <w:headerReference w:type="first" r:id="rId14"/>
      <w:footerReference w:type="first" r:id="rId15"/>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9EC" w:rsidRDefault="00B349EC" w:rsidP="00BC0D0F">
      <w:pPr>
        <w:spacing w:after="0" w:line="240" w:lineRule="auto"/>
      </w:pPr>
      <w:r>
        <w:separator/>
      </w:r>
    </w:p>
  </w:endnote>
  <w:endnote w:type="continuationSeparator" w:id="0">
    <w:p w:rsidR="00B349EC" w:rsidRDefault="00B349EC"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A5632F0-C11F-4237-B8F9-E6BCDEB10A2A}"/>
    <w:embedBold r:id="rId2" w:fontKey="{3EC48AA5-BAED-40EE-AE8C-3A008CEF7A95}"/>
    <w:embedItalic r:id="rId3" w:fontKey="{828F62CF-B33B-4A62-AE07-C1742707D827}"/>
    <w:embedBoldItalic r:id="rId4" w:fontKey="{0604BD14-487D-42B7-89ED-23B7D01D6CB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Frutiger CE"/>
    <w:charset w:val="EE"/>
    <w:family w:val="swiss"/>
    <w:pitch w:val="variable"/>
    <w:sig w:usb0="800000AF" w:usb1="4000204A" w:usb2="00000000" w:usb3="00000000" w:csb0="00000002" w:csb1="00000000"/>
  </w:font>
  <w:font w:name="Frutiger Light Italic Text">
    <w:altName w:val="Frutiger Light"/>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B349EC" w:rsidTr="002A582F">
      <w:trPr>
        <w:trHeight w:val="289"/>
      </w:trPr>
      <w:tc>
        <w:tcPr>
          <w:tcW w:w="7083" w:type="dxa"/>
        </w:tcPr>
        <w:p w:rsidR="00B349EC" w:rsidRDefault="00B349EC" w:rsidP="0065288C">
          <w:pPr>
            <w:tabs>
              <w:tab w:val="center" w:pos="4536"/>
              <w:tab w:val="right" w:pos="9072"/>
            </w:tabs>
            <w:spacing w:after="0" w:line="240" w:lineRule="auto"/>
          </w:pPr>
        </w:p>
      </w:tc>
      <w:tc>
        <w:tcPr>
          <w:tcW w:w="4019" w:type="dxa"/>
        </w:tcPr>
        <w:p w:rsidR="00B349EC" w:rsidRPr="00B54D01" w:rsidRDefault="00B349EC" w:rsidP="0065288C">
          <w:pPr>
            <w:tabs>
              <w:tab w:val="center" w:pos="4536"/>
              <w:tab w:val="right" w:pos="9072"/>
            </w:tabs>
            <w:spacing w:after="0" w:line="240" w:lineRule="auto"/>
            <w:jc w:val="right"/>
            <w:rPr>
              <w:sz w:val="16"/>
              <w:szCs w:val="16"/>
            </w:rPr>
          </w:pPr>
        </w:p>
      </w:tc>
    </w:tr>
    <w:tr w:rsidR="00B349EC" w:rsidRPr="0065288C" w:rsidTr="006F4BF4">
      <w:trPr>
        <w:trHeight w:val="434"/>
      </w:trPr>
      <w:tc>
        <w:tcPr>
          <w:tcW w:w="7083" w:type="dxa"/>
          <w:vAlign w:val="center"/>
        </w:tcPr>
        <w:p w:rsidR="00B349EC" w:rsidRPr="003E3CE5" w:rsidRDefault="00B349EC"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B349EC" w:rsidRPr="00A26300" w:rsidRDefault="00B349EC"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rsidR="00B349EC" w:rsidRPr="006F4BF4" w:rsidRDefault="00B349EC"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B349EC" w:rsidRPr="0065288C" w:rsidRDefault="00B349EC"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B349EC" w:rsidRPr="002541AB" w:rsidTr="002541AB">
      <w:trPr>
        <w:trHeight w:val="284"/>
      </w:trPr>
      <w:tc>
        <w:tcPr>
          <w:tcW w:w="8075" w:type="dxa"/>
        </w:tcPr>
        <w:p w:rsidR="00B349EC" w:rsidRDefault="00B349EC">
          <w:pPr>
            <w:tabs>
              <w:tab w:val="center" w:pos="4536"/>
              <w:tab w:val="right" w:pos="9072"/>
            </w:tabs>
            <w:spacing w:after="0" w:line="240" w:lineRule="auto"/>
          </w:pPr>
        </w:p>
      </w:tc>
      <w:tc>
        <w:tcPr>
          <w:tcW w:w="2460" w:type="dxa"/>
        </w:tcPr>
        <w:p w:rsidR="00B349EC" w:rsidRPr="002541AB" w:rsidRDefault="00B349EC"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B349EC" w:rsidTr="002541AB">
      <w:trPr>
        <w:trHeight w:val="1134"/>
      </w:trPr>
      <w:tc>
        <w:tcPr>
          <w:tcW w:w="8075" w:type="dxa"/>
          <w:vAlign w:val="center"/>
        </w:tcPr>
        <w:p w:rsidR="00B349EC" w:rsidRDefault="00B349EC">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B349EC" w:rsidRDefault="00B349EC">
          <w:pPr>
            <w:tabs>
              <w:tab w:val="center" w:pos="4536"/>
              <w:tab w:val="right" w:pos="9072"/>
            </w:tabs>
            <w:spacing w:after="0" w:line="240" w:lineRule="auto"/>
          </w:pPr>
        </w:p>
      </w:tc>
    </w:tr>
  </w:tbl>
  <w:p w:rsidR="00B349EC" w:rsidRDefault="00B349EC">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9EC" w:rsidRDefault="00B349EC" w:rsidP="00BC0D0F">
      <w:pPr>
        <w:spacing w:after="0" w:line="240" w:lineRule="auto"/>
      </w:pPr>
      <w:r>
        <w:separator/>
      </w:r>
    </w:p>
  </w:footnote>
  <w:footnote w:type="continuationSeparator" w:id="0">
    <w:p w:rsidR="00B349EC" w:rsidRDefault="00B349EC"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9EC" w:rsidRDefault="002F4363">
    <w:pPr>
      <w:tabs>
        <w:tab w:val="center" w:pos="4536"/>
        <w:tab w:val="right" w:pos="9072"/>
      </w:tabs>
      <w:spacing w:after="0" w:line="240" w:lineRule="auto"/>
    </w:pPr>
    <w:r>
      <w:rPr>
        <w:noProof/>
        <w:lang w:eastAsia="de-AT"/>
      </w:rPr>
      <w:pict w14:anchorId="326AE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9EC" w:rsidRPr="004C2AF5" w:rsidRDefault="00B349EC">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B349EC" w:rsidTr="00061026">
      <w:trPr>
        <w:trHeight w:val="2015"/>
      </w:trPr>
      <w:tc>
        <w:tcPr>
          <w:tcW w:w="7976" w:type="dxa"/>
        </w:tcPr>
        <w:p w:rsidR="00B349EC" w:rsidRPr="006F4BF4" w:rsidRDefault="00B349EC"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rsidR="00B349EC" w:rsidRPr="00ED7DA4" w:rsidRDefault="00B349EC"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sidR="00686E84">
            <w:rPr>
              <w:noProof/>
              <w:sz w:val="16"/>
              <w:szCs w:val="16"/>
            </w:rPr>
            <w:t>2</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sidR="00686E84">
            <w:rPr>
              <w:noProof/>
              <w:sz w:val="16"/>
              <w:szCs w:val="16"/>
            </w:rPr>
            <w:t>2</w:t>
          </w:r>
          <w:r w:rsidRPr="00B54D01">
            <w:rPr>
              <w:sz w:val="16"/>
              <w:szCs w:val="16"/>
            </w:rPr>
            <w:fldChar w:fldCharType="end"/>
          </w:r>
        </w:p>
      </w:tc>
    </w:tr>
  </w:tbl>
  <w:p w:rsidR="00B349EC" w:rsidRDefault="00B349EC"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B349EC" w:rsidTr="00EA78E3">
      <w:trPr>
        <w:trHeight w:val="1699"/>
      </w:trPr>
      <w:tc>
        <w:tcPr>
          <w:tcW w:w="8080" w:type="dxa"/>
        </w:tcPr>
        <w:p w:rsidR="00B349EC" w:rsidRPr="009D024B" w:rsidRDefault="00B349EC"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B349EC" w:rsidRPr="000132DB" w:rsidRDefault="00B349EC"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5559D"/>
    <w:rsid w:val="00157998"/>
    <w:rsid w:val="0017515C"/>
    <w:rsid w:val="00180647"/>
    <w:rsid w:val="00192A64"/>
    <w:rsid w:val="0019581A"/>
    <w:rsid w:val="001959B6"/>
    <w:rsid w:val="001A5306"/>
    <w:rsid w:val="001A73AA"/>
    <w:rsid w:val="001D037E"/>
    <w:rsid w:val="00223061"/>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E4F92"/>
    <w:rsid w:val="002F2689"/>
    <w:rsid w:val="002F4363"/>
    <w:rsid w:val="00302E2E"/>
    <w:rsid w:val="0031635C"/>
    <w:rsid w:val="00317F7D"/>
    <w:rsid w:val="0033613F"/>
    <w:rsid w:val="00352430"/>
    <w:rsid w:val="00356E48"/>
    <w:rsid w:val="00366A21"/>
    <w:rsid w:val="00382F5F"/>
    <w:rsid w:val="003B079E"/>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7491"/>
    <w:rsid w:val="004E1794"/>
    <w:rsid w:val="004E4791"/>
    <w:rsid w:val="004E6B64"/>
    <w:rsid w:val="004F5539"/>
    <w:rsid w:val="0052283B"/>
    <w:rsid w:val="00526756"/>
    <w:rsid w:val="005344DC"/>
    <w:rsid w:val="00571C40"/>
    <w:rsid w:val="005759BA"/>
    <w:rsid w:val="00587C93"/>
    <w:rsid w:val="005B4EC2"/>
    <w:rsid w:val="005E5A3F"/>
    <w:rsid w:val="00626751"/>
    <w:rsid w:val="00630E12"/>
    <w:rsid w:val="00641837"/>
    <w:rsid w:val="0065179E"/>
    <w:rsid w:val="0065288C"/>
    <w:rsid w:val="00661737"/>
    <w:rsid w:val="0066236C"/>
    <w:rsid w:val="006632DA"/>
    <w:rsid w:val="00665FD6"/>
    <w:rsid w:val="00675CF3"/>
    <w:rsid w:val="00686E84"/>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059A"/>
    <w:rsid w:val="00763BEB"/>
    <w:rsid w:val="00774B6E"/>
    <w:rsid w:val="007754FE"/>
    <w:rsid w:val="00781EF3"/>
    <w:rsid w:val="00790342"/>
    <w:rsid w:val="007E47A1"/>
    <w:rsid w:val="007E5D29"/>
    <w:rsid w:val="0080245C"/>
    <w:rsid w:val="00802F2D"/>
    <w:rsid w:val="00823FEF"/>
    <w:rsid w:val="008303B2"/>
    <w:rsid w:val="00840498"/>
    <w:rsid w:val="00840DA9"/>
    <w:rsid w:val="0086041B"/>
    <w:rsid w:val="008613AF"/>
    <w:rsid w:val="008848EF"/>
    <w:rsid w:val="00892837"/>
    <w:rsid w:val="008A318B"/>
    <w:rsid w:val="008B4044"/>
    <w:rsid w:val="008C3DBC"/>
    <w:rsid w:val="008D37C3"/>
    <w:rsid w:val="008E425A"/>
    <w:rsid w:val="008E43FF"/>
    <w:rsid w:val="009103C9"/>
    <w:rsid w:val="00912785"/>
    <w:rsid w:val="009131C4"/>
    <w:rsid w:val="00914B12"/>
    <w:rsid w:val="00923DFD"/>
    <w:rsid w:val="0093082F"/>
    <w:rsid w:val="00936CFA"/>
    <w:rsid w:val="00942346"/>
    <w:rsid w:val="0097421A"/>
    <w:rsid w:val="00982353"/>
    <w:rsid w:val="009837FC"/>
    <w:rsid w:val="00986016"/>
    <w:rsid w:val="009A2C25"/>
    <w:rsid w:val="009B48AE"/>
    <w:rsid w:val="009D024B"/>
    <w:rsid w:val="009D2047"/>
    <w:rsid w:val="009D3021"/>
    <w:rsid w:val="009E052D"/>
    <w:rsid w:val="009F10AF"/>
    <w:rsid w:val="00A0006F"/>
    <w:rsid w:val="00A0118C"/>
    <w:rsid w:val="00A22D4E"/>
    <w:rsid w:val="00A24671"/>
    <w:rsid w:val="00A26300"/>
    <w:rsid w:val="00A37FA2"/>
    <w:rsid w:val="00A72A7E"/>
    <w:rsid w:val="00A77CCF"/>
    <w:rsid w:val="00A81516"/>
    <w:rsid w:val="00A819BB"/>
    <w:rsid w:val="00A84D86"/>
    <w:rsid w:val="00AB30D5"/>
    <w:rsid w:val="00AB3386"/>
    <w:rsid w:val="00AC389A"/>
    <w:rsid w:val="00AE720B"/>
    <w:rsid w:val="00B01D7E"/>
    <w:rsid w:val="00B349EC"/>
    <w:rsid w:val="00B50919"/>
    <w:rsid w:val="00B52B9D"/>
    <w:rsid w:val="00B54D01"/>
    <w:rsid w:val="00B556C6"/>
    <w:rsid w:val="00B751B0"/>
    <w:rsid w:val="00B75EAC"/>
    <w:rsid w:val="00B83AB2"/>
    <w:rsid w:val="00B8437C"/>
    <w:rsid w:val="00B9357D"/>
    <w:rsid w:val="00BA3861"/>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C3D2F"/>
    <w:rsid w:val="00CC3F85"/>
    <w:rsid w:val="00CD5630"/>
    <w:rsid w:val="00CE5883"/>
    <w:rsid w:val="00CE6FC5"/>
    <w:rsid w:val="00CF4BF2"/>
    <w:rsid w:val="00D25F99"/>
    <w:rsid w:val="00D265CB"/>
    <w:rsid w:val="00D56A73"/>
    <w:rsid w:val="00D74836"/>
    <w:rsid w:val="00D84888"/>
    <w:rsid w:val="00DA1F6E"/>
    <w:rsid w:val="00DA688A"/>
    <w:rsid w:val="00DF027E"/>
    <w:rsid w:val="00DF2075"/>
    <w:rsid w:val="00E11868"/>
    <w:rsid w:val="00E37ACB"/>
    <w:rsid w:val="00E444C0"/>
    <w:rsid w:val="00E45AAA"/>
    <w:rsid w:val="00E51ECE"/>
    <w:rsid w:val="00E54793"/>
    <w:rsid w:val="00E76CAF"/>
    <w:rsid w:val="00E82792"/>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69AC6F40"/>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C5C5F-6FE1-48BA-B154-19336A896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2231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10</cp:revision>
  <cp:lastPrinted>2021-02-16T10:54:00Z</cp:lastPrinted>
  <dcterms:created xsi:type="dcterms:W3CDTF">2022-09-15T10:48:00Z</dcterms:created>
  <dcterms:modified xsi:type="dcterms:W3CDTF">2022-09-19T06:08:00Z</dcterms:modified>
  <cp:version>2.0</cp:version>
</cp:coreProperties>
</file>