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B6F" w:rsidRDefault="00CB6901" w:rsidP="00224147">
      <w:r>
        <w:t>11</w:t>
      </w:r>
      <w:r w:rsidR="00CA688B">
        <w:t xml:space="preserve">. </w:t>
      </w:r>
      <w:r>
        <w:t>Juli</w:t>
      </w:r>
      <w:r w:rsidR="00CA688B">
        <w:t xml:space="preserve"> 2022</w:t>
      </w:r>
    </w:p>
    <w:p w:rsidR="00224147" w:rsidRDefault="00224147" w:rsidP="00224147"/>
    <w:p w:rsidR="00A12E23" w:rsidRPr="00A12E23" w:rsidRDefault="00A12E23" w:rsidP="00A12E23"/>
    <w:p w:rsidR="00F603BE" w:rsidRDefault="00CB6901" w:rsidP="00F603BE">
      <w:pPr>
        <w:rPr>
          <w:b/>
          <w:bCs/>
          <w:sz w:val="40"/>
        </w:rPr>
      </w:pPr>
      <w:r>
        <w:rPr>
          <w:b/>
          <w:bCs/>
          <w:sz w:val="40"/>
        </w:rPr>
        <w:t>Klimafitte Waldentwicklung</w:t>
      </w:r>
    </w:p>
    <w:p w:rsidR="006B2CC7" w:rsidRDefault="006B2CC7" w:rsidP="005319A7">
      <w:pPr>
        <w:pStyle w:val="berschrift2"/>
        <w:rPr>
          <w:sz w:val="28"/>
        </w:rPr>
      </w:pPr>
      <w:r>
        <w:rPr>
          <w:sz w:val="28"/>
        </w:rPr>
        <w:t>Wenn sich natürliche Walddynamik und Förster zusammentun</w:t>
      </w:r>
    </w:p>
    <w:p w:rsidR="005319A7" w:rsidRPr="005319A7" w:rsidRDefault="00CB6901" w:rsidP="005319A7">
      <w:pPr>
        <w:pStyle w:val="berschrift2"/>
        <w:rPr>
          <w:sz w:val="28"/>
        </w:rPr>
      </w:pPr>
      <w:r>
        <w:rPr>
          <w:sz w:val="28"/>
        </w:rPr>
        <w:t>Im Nationalpark Gesäuse wächst der Wald der Zukunft</w:t>
      </w:r>
    </w:p>
    <w:p w:rsidR="00F603BE" w:rsidRPr="00F603BE" w:rsidRDefault="00F603BE" w:rsidP="00F603BE">
      <w:pPr>
        <w:rPr>
          <w:b/>
          <w:bCs/>
        </w:rPr>
      </w:pPr>
    </w:p>
    <w:p w:rsidR="005319A7" w:rsidRDefault="005319A7" w:rsidP="00F603BE">
      <w:pPr>
        <w:rPr>
          <w:b/>
          <w:bCs/>
        </w:rPr>
      </w:pPr>
    </w:p>
    <w:p w:rsidR="00F603BE" w:rsidRDefault="00F603BE" w:rsidP="00F603BE">
      <w:pPr>
        <w:rPr>
          <w:b/>
          <w:bCs/>
        </w:rPr>
      </w:pPr>
    </w:p>
    <w:p w:rsidR="005319A7" w:rsidRDefault="00E5161E" w:rsidP="00F603BE">
      <w:pPr>
        <w:rPr>
          <w:lang w:val="de-DE"/>
        </w:rPr>
      </w:pPr>
      <w:r>
        <w:rPr>
          <w:lang w:val="de-DE"/>
        </w:rPr>
        <w:t>Die Wissenschaft sagt, dass – aufgrund der Erderwärmung – der Wald der Zukunft anders aussehen wird. Wo heute die Fichte dominiert, werden zukünftig Buche und Tanne zurückkehren und sich neue Baumarten wie die Eiche wohlfühlen. Nachschauen, wie das wo im steirischen Wald aussehen wird, kann man im Internet</w:t>
      </w:r>
      <w:r w:rsidR="00245830">
        <w:rPr>
          <w:lang w:val="de-DE"/>
        </w:rPr>
        <w:t>, denn vom Land Steiermark wurde dazu eine Simulation entwickelt</w:t>
      </w:r>
      <w:r>
        <w:rPr>
          <w:lang w:val="de-DE"/>
        </w:rPr>
        <w:t xml:space="preserve"> (</w:t>
      </w:r>
      <w:hyperlink r:id="rId8" w:history="1">
        <w:r w:rsidRPr="004A78AE">
          <w:rPr>
            <w:rStyle w:val="Hyperlink"/>
            <w:lang w:val="de-DE"/>
          </w:rPr>
          <w:t>https://www.agrar.steiermark.at/cms/ziel/151504582/DE/</w:t>
        </w:r>
      </w:hyperlink>
      <w:r>
        <w:rPr>
          <w:lang w:val="de-DE"/>
        </w:rPr>
        <w:t xml:space="preserve">). </w:t>
      </w:r>
    </w:p>
    <w:p w:rsidR="00E5161E" w:rsidRDefault="006B2CC7" w:rsidP="00F603BE">
      <w:pPr>
        <w:rPr>
          <w:lang w:val="de-DE"/>
        </w:rPr>
      </w:pPr>
      <w:r>
        <w:rPr>
          <w:lang w:val="de-DE"/>
        </w:rPr>
        <w:t>Auch</w:t>
      </w:r>
      <w:r w:rsidR="00E5161E">
        <w:rPr>
          <w:lang w:val="de-DE"/>
        </w:rPr>
        <w:t xml:space="preserve"> die Praxis zeigt, </w:t>
      </w:r>
      <w:proofErr w:type="spellStart"/>
      <w:proofErr w:type="gramStart"/>
      <w:r w:rsidR="00E5161E">
        <w:rPr>
          <w:lang w:val="de-DE"/>
        </w:rPr>
        <w:t>das</w:t>
      </w:r>
      <w:proofErr w:type="spellEnd"/>
      <w:proofErr w:type="gramEnd"/>
      <w:r w:rsidR="00E5161E">
        <w:rPr>
          <w:lang w:val="de-DE"/>
        </w:rPr>
        <w:t xml:space="preserve"> unsere Wälder eine unstabile Zeit durchleben. Allzu sichtbar sind die Auswirkung von Stürmen, Borkenkäfern und Eschenkrankheit!</w:t>
      </w:r>
    </w:p>
    <w:p w:rsidR="0011667F" w:rsidRDefault="00E5161E" w:rsidP="00F603BE">
      <w:pPr>
        <w:rPr>
          <w:lang w:val="de-DE"/>
        </w:rPr>
      </w:pPr>
      <w:r>
        <w:rPr>
          <w:lang w:val="de-DE"/>
        </w:rPr>
        <w:t xml:space="preserve">Bei diesen gar nicht rosigen Rahmenbedingungen ist es erstaunlich, wie sich der Wald im Nationalpark Gesäuse neu und </w:t>
      </w:r>
      <w:proofErr w:type="spellStart"/>
      <w:r>
        <w:rPr>
          <w:lang w:val="de-DE"/>
        </w:rPr>
        <w:t>klimafitt</w:t>
      </w:r>
      <w:proofErr w:type="spellEnd"/>
      <w:r>
        <w:rPr>
          <w:lang w:val="de-DE"/>
        </w:rPr>
        <w:t xml:space="preserve"> aufstellt. Aufmerksamen Beobachtern entgeht nicht, dass der Nationalparkwald „bunter“ wird.</w:t>
      </w:r>
      <w:r w:rsidR="00C97645">
        <w:rPr>
          <w:lang w:val="de-DE"/>
        </w:rPr>
        <w:t xml:space="preserve"> Dort wo </w:t>
      </w:r>
      <w:r w:rsidR="006B2CC7">
        <w:rPr>
          <w:lang w:val="de-DE"/>
        </w:rPr>
        <w:t>vor Jahrzehnten</w:t>
      </w:r>
      <w:r w:rsidR="00C97645">
        <w:rPr>
          <w:lang w:val="de-DE"/>
        </w:rPr>
        <w:t xml:space="preserve"> Holz geerntet und die Schläge mit (hauptsächlich) Fichten aufgeforstet worden waren, wächst </w:t>
      </w:r>
      <w:r w:rsidR="006B2CC7">
        <w:rPr>
          <w:lang w:val="de-DE"/>
        </w:rPr>
        <w:t>heute</w:t>
      </w:r>
      <w:r w:rsidR="00C97645">
        <w:rPr>
          <w:lang w:val="de-DE"/>
        </w:rPr>
        <w:t xml:space="preserve"> Mischwald nach. Freilich ist die Fichte ganz natürlich weiterhin vertreten, aber Pioniere wie Hasel, Birke und Eberesche beginnen mit Laubbaumarten wir Ahorn und Buche die Regie zu übernehmen. Diese Vielfalt macht einen Wald aus, dessen Hauptzwecke Biodiversität und Bodenschutz sind.</w:t>
      </w:r>
      <w:r w:rsidR="0011667F">
        <w:rPr>
          <w:lang w:val="de-DE"/>
        </w:rPr>
        <w:t xml:space="preserve"> </w:t>
      </w:r>
    </w:p>
    <w:p w:rsidR="006B2CC7" w:rsidRDefault="006B2CC7" w:rsidP="00F603BE">
      <w:pPr>
        <w:rPr>
          <w:lang w:val="de-DE"/>
        </w:rPr>
      </w:pPr>
    </w:p>
    <w:p w:rsidR="006B2CC7" w:rsidRDefault="0011667F" w:rsidP="00F603BE">
      <w:pPr>
        <w:rPr>
          <w:lang w:val="de-DE"/>
        </w:rPr>
      </w:pPr>
      <w:r>
        <w:rPr>
          <w:lang w:val="de-DE"/>
        </w:rPr>
        <w:t>Förster Martin Zorn: „Ich bin begeistert, mit welcher Kraft und</w:t>
      </w:r>
      <w:r w:rsidR="006B2CC7">
        <w:rPr>
          <w:lang w:val="de-DE"/>
        </w:rPr>
        <w:t xml:space="preserve"> </w:t>
      </w:r>
      <w:r>
        <w:rPr>
          <w:lang w:val="de-DE"/>
        </w:rPr>
        <w:t>In</w:t>
      </w:r>
      <w:r w:rsidR="006B2CC7">
        <w:rPr>
          <w:lang w:val="de-DE"/>
        </w:rPr>
        <w:t>t</w:t>
      </w:r>
      <w:r>
        <w:rPr>
          <w:lang w:val="de-DE"/>
        </w:rPr>
        <w:t>ensität</w:t>
      </w:r>
      <w:r w:rsidR="006B2CC7">
        <w:rPr>
          <w:lang w:val="de-DE"/>
        </w:rPr>
        <w:t xml:space="preserve"> die Laubholzverjüngung explodiert, wo Licht in die Bestände kommt. Das werden ganz sicher wunderbar stabile Wälder werden.“</w:t>
      </w:r>
    </w:p>
    <w:p w:rsidR="00E5161E" w:rsidRDefault="0011667F" w:rsidP="00F603BE">
      <w:pPr>
        <w:rPr>
          <w:lang w:val="de-DE"/>
        </w:rPr>
      </w:pPr>
      <w:r>
        <w:rPr>
          <w:lang w:val="de-DE"/>
        </w:rPr>
        <w:t xml:space="preserve"> </w:t>
      </w:r>
    </w:p>
    <w:p w:rsidR="00C97645" w:rsidRDefault="00C97645" w:rsidP="00F603BE">
      <w:pPr>
        <w:rPr>
          <w:lang w:val="de-DE"/>
        </w:rPr>
      </w:pPr>
      <w:r>
        <w:rPr>
          <w:lang w:val="de-DE"/>
        </w:rPr>
        <w:t xml:space="preserve">Der Nationalpark Gesäuse wird heuer gerade erst 20 Jahre, wie ist diese rasche Entwicklung des Waldes zu erklären? Grund ist das Zusammenspiel von natürlicher Dynamik und </w:t>
      </w:r>
      <w:r w:rsidR="00F601C4">
        <w:rPr>
          <w:lang w:val="de-DE"/>
        </w:rPr>
        <w:t>erfolgreichen</w:t>
      </w:r>
      <w:r>
        <w:rPr>
          <w:lang w:val="de-DE"/>
        </w:rPr>
        <w:t xml:space="preserve"> </w:t>
      </w:r>
      <w:proofErr w:type="spellStart"/>
      <w:r>
        <w:rPr>
          <w:lang w:val="de-DE"/>
        </w:rPr>
        <w:t>Managementmassnahmen</w:t>
      </w:r>
      <w:proofErr w:type="spellEnd"/>
      <w:r w:rsidR="00F601C4">
        <w:rPr>
          <w:lang w:val="de-DE"/>
        </w:rPr>
        <w:t xml:space="preserve">! </w:t>
      </w:r>
      <w:proofErr w:type="gramStart"/>
      <w:r w:rsidR="00F601C4">
        <w:rPr>
          <w:lang w:val="de-DE"/>
        </w:rPr>
        <w:t>An passenden</w:t>
      </w:r>
      <w:proofErr w:type="gramEnd"/>
      <w:r w:rsidR="00F601C4">
        <w:rPr>
          <w:lang w:val="de-DE"/>
        </w:rPr>
        <w:t xml:space="preserve"> Stellen wurde durch starke </w:t>
      </w:r>
      <w:proofErr w:type="spellStart"/>
      <w:r w:rsidR="00F601C4">
        <w:rPr>
          <w:lang w:val="de-DE"/>
        </w:rPr>
        <w:t>Durchforstungsmassnahmen</w:t>
      </w:r>
      <w:proofErr w:type="spellEnd"/>
      <w:r w:rsidR="00F601C4">
        <w:rPr>
          <w:lang w:val="de-DE"/>
        </w:rPr>
        <w:t xml:space="preserve"> die Waldentwicklung so richtig in Gang gebracht. An den meisten Orten aber durch das Nicht-Eingreifen die Entwicklung einfach zugelassen, bzw. durch passendes Wildmanagement unterstützt. Die Wildregulierung </w:t>
      </w:r>
      <w:r w:rsidR="00F601C4">
        <w:rPr>
          <w:lang w:val="de-DE"/>
        </w:rPr>
        <w:lastRenderedPageBreak/>
        <w:t xml:space="preserve">erfolgt </w:t>
      </w:r>
      <w:r w:rsidR="006B2CC7">
        <w:rPr>
          <w:lang w:val="de-DE"/>
        </w:rPr>
        <w:t xml:space="preserve">nämlich </w:t>
      </w:r>
      <w:r w:rsidR="00F601C4">
        <w:rPr>
          <w:lang w:val="de-DE"/>
        </w:rPr>
        <w:t>dort, wo die Waldverjüngung sensibel ist</w:t>
      </w:r>
      <w:r w:rsidR="006B2CC7">
        <w:rPr>
          <w:lang w:val="de-DE"/>
        </w:rPr>
        <w:t>.</w:t>
      </w:r>
      <w:r w:rsidR="00F601C4">
        <w:rPr>
          <w:lang w:val="de-DE"/>
        </w:rPr>
        <w:t xml:space="preserve"> </w:t>
      </w:r>
      <w:r w:rsidR="006B2CC7">
        <w:rPr>
          <w:lang w:val="de-DE"/>
        </w:rPr>
        <w:t>U</w:t>
      </w:r>
      <w:r w:rsidR="00F601C4">
        <w:rPr>
          <w:lang w:val="de-DE"/>
        </w:rPr>
        <w:t>nd durch das schrittweise Auflassen aller Fütterungen wurde ein waldverträglicher und naturnaher Rehbestand erreicht.</w:t>
      </w:r>
    </w:p>
    <w:p w:rsidR="002B5B6B" w:rsidRDefault="002B5B6B" w:rsidP="00CA0DEC">
      <w:pPr>
        <w:ind w:left="0"/>
        <w:jc w:val="both"/>
      </w:pPr>
    </w:p>
    <w:p w:rsidR="001541DF" w:rsidRDefault="001541DF" w:rsidP="001541DF">
      <w:pPr>
        <w:tabs>
          <w:tab w:val="left" w:pos="0"/>
        </w:tabs>
        <w:jc w:val="center"/>
        <w:rPr>
          <w:rFonts w:ascii="Segoe UI" w:hAnsi="Segoe UI" w:cs="Segoe UI"/>
        </w:rPr>
      </w:pPr>
    </w:p>
    <w:p w:rsidR="007759E4" w:rsidRPr="00E86125" w:rsidRDefault="00AB009B" w:rsidP="007759E4">
      <w:pPr>
        <w:tabs>
          <w:tab w:val="left" w:pos="0"/>
        </w:tabs>
        <w:jc w:val="center"/>
        <w:rPr>
          <w:rFonts w:ascii="Segoe UI" w:hAnsi="Segoe UI" w:cs="Segoe UI"/>
        </w:rPr>
      </w:pPr>
      <w:r>
        <w:rPr>
          <w:noProof/>
        </w:rPr>
        <w:drawing>
          <wp:inline distT="0" distB="0" distL="0" distR="0" wp14:anchorId="36A4EEE1" wp14:editId="37D7EF18">
            <wp:extent cx="2831932" cy="208597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845415" cy="2095907"/>
                    </a:xfrm>
                    <a:prstGeom prst="rect">
                      <a:avLst/>
                    </a:prstGeom>
                  </pic:spPr>
                </pic:pic>
              </a:graphicData>
            </a:graphic>
          </wp:inline>
        </w:drawing>
      </w:r>
      <w:r w:rsidR="00CA0DEC">
        <w:rPr>
          <w:rFonts w:ascii="Segoe UI" w:hAnsi="Segoe UI" w:cs="Segoe UI"/>
        </w:rPr>
        <w:t xml:space="preserve">  </w:t>
      </w:r>
      <w:r w:rsidR="00CA0DEC" w:rsidRPr="00CA0DEC">
        <w:rPr>
          <w:noProof/>
        </w:rPr>
        <w:drawing>
          <wp:inline distT="0" distB="0" distL="0" distR="0" wp14:anchorId="6417F477" wp14:editId="53D0A035">
            <wp:extent cx="1535310" cy="2056534"/>
            <wp:effectExtent l="0" t="0" r="8255"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569059" cy="2101741"/>
                    </a:xfrm>
                    <a:prstGeom prst="rect">
                      <a:avLst/>
                    </a:prstGeom>
                  </pic:spPr>
                </pic:pic>
              </a:graphicData>
            </a:graphic>
          </wp:inline>
        </w:drawing>
      </w:r>
    </w:p>
    <w:p w:rsidR="007759E4" w:rsidRPr="00B6195E" w:rsidRDefault="007759E4" w:rsidP="007759E4">
      <w:pPr>
        <w:tabs>
          <w:tab w:val="left" w:pos="0"/>
        </w:tabs>
        <w:jc w:val="center"/>
        <w:rPr>
          <w:rFonts w:ascii="Segoe UI" w:hAnsi="Segoe UI" w:cs="Segoe UI"/>
          <w:sz w:val="20"/>
        </w:rPr>
      </w:pPr>
      <w:r w:rsidRPr="00FC41CE">
        <w:rPr>
          <w:rFonts w:ascii="Segoe UI" w:hAnsi="Segoe UI" w:cs="Segoe UI"/>
          <w:sz w:val="20"/>
        </w:rPr>
        <w:t xml:space="preserve">© </w:t>
      </w:r>
      <w:r w:rsidR="00AB009B">
        <w:rPr>
          <w:rFonts w:ascii="Segoe UI" w:hAnsi="Segoe UI" w:cs="Segoe UI"/>
          <w:sz w:val="20"/>
        </w:rPr>
        <w:t>NP Gesäuse</w:t>
      </w:r>
    </w:p>
    <w:p w:rsidR="00EF10B0" w:rsidRDefault="00EF10B0" w:rsidP="00CA0DEC">
      <w:pPr>
        <w:ind w:left="0"/>
      </w:pPr>
    </w:p>
    <w:p w:rsidR="00EF10B0" w:rsidRDefault="00EF10B0" w:rsidP="00CE6FC5"/>
    <w:p w:rsidR="00227AFD" w:rsidRPr="00E86125" w:rsidRDefault="00227AFD" w:rsidP="00227AFD">
      <w:pPr>
        <w:tabs>
          <w:tab w:val="left" w:pos="0"/>
        </w:tabs>
        <w:jc w:val="center"/>
        <w:rPr>
          <w:rFonts w:ascii="Segoe UI" w:hAnsi="Segoe UI" w:cs="Segoe UI"/>
        </w:rPr>
      </w:pPr>
      <w:bookmarkStart w:id="0" w:name="_GoBack"/>
      <w:r>
        <w:rPr>
          <w:noProof/>
        </w:rPr>
        <w:drawing>
          <wp:inline distT="0" distB="0" distL="0" distR="0" wp14:anchorId="1C04BD40" wp14:editId="7CDCF419">
            <wp:extent cx="4428643" cy="26003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449445" cy="2612539"/>
                    </a:xfrm>
                    <a:prstGeom prst="rect">
                      <a:avLst/>
                    </a:prstGeom>
                  </pic:spPr>
                </pic:pic>
              </a:graphicData>
            </a:graphic>
          </wp:inline>
        </w:drawing>
      </w:r>
      <w:bookmarkEnd w:id="0"/>
      <w:r>
        <w:rPr>
          <w:rFonts w:ascii="Segoe UI" w:hAnsi="Segoe UI" w:cs="Segoe UI"/>
        </w:rPr>
        <w:t xml:space="preserve">  </w:t>
      </w:r>
    </w:p>
    <w:p w:rsidR="00227AFD" w:rsidRPr="00B6195E" w:rsidRDefault="00227AFD" w:rsidP="00227AFD">
      <w:pPr>
        <w:tabs>
          <w:tab w:val="left" w:pos="0"/>
        </w:tabs>
        <w:jc w:val="center"/>
        <w:rPr>
          <w:rFonts w:ascii="Segoe UI" w:hAnsi="Segoe UI" w:cs="Segoe UI"/>
          <w:sz w:val="20"/>
        </w:rPr>
      </w:pPr>
      <w:r w:rsidRPr="00FC41CE">
        <w:rPr>
          <w:rFonts w:ascii="Segoe UI" w:hAnsi="Segoe UI" w:cs="Segoe UI"/>
          <w:sz w:val="20"/>
        </w:rPr>
        <w:t xml:space="preserve">© </w:t>
      </w:r>
      <w:r>
        <w:rPr>
          <w:rFonts w:ascii="Segoe UI" w:hAnsi="Segoe UI" w:cs="Segoe UI"/>
          <w:sz w:val="20"/>
        </w:rPr>
        <w:t>GIS Steiermark</w:t>
      </w:r>
    </w:p>
    <w:p w:rsidR="00227AFD" w:rsidRDefault="00227AFD" w:rsidP="00CE6FC5"/>
    <w:p w:rsidR="00227AFD" w:rsidRDefault="00227AFD" w:rsidP="00CE6FC5"/>
    <w:p w:rsidR="00227AFD" w:rsidRDefault="00227AFD" w:rsidP="00CE6FC5"/>
    <w:p w:rsidR="00227AFD" w:rsidRDefault="00227AFD" w:rsidP="00CE6FC5"/>
    <w:p w:rsidR="00A70F5E" w:rsidRDefault="00A70F5E" w:rsidP="00CE6FC5">
      <w:r>
        <w:lastRenderedPageBreak/>
        <w:t>Allgemeine Presseanfragen:</w:t>
      </w:r>
    </w:p>
    <w:p w:rsidR="00CE6FC5" w:rsidRPr="00245830" w:rsidRDefault="00CE6FC5" w:rsidP="00CE6FC5">
      <w:pPr>
        <w:rPr>
          <w:iCs/>
        </w:rPr>
      </w:pPr>
      <w:r w:rsidRPr="00245830">
        <w:rPr>
          <w:iCs/>
        </w:rPr>
        <w:t>Andreas Hollinger, Tel: 0664-82 52 305</w:t>
      </w:r>
    </w:p>
    <w:p w:rsidR="00F43EA3" w:rsidRPr="00245830" w:rsidRDefault="00F43EA3" w:rsidP="00F43EA3">
      <w:pPr>
        <w:ind w:left="0"/>
        <w:rPr>
          <w:sz w:val="20"/>
        </w:rPr>
      </w:pPr>
    </w:p>
    <w:p w:rsidR="00CE6FC5" w:rsidRPr="00925E0C" w:rsidRDefault="00CE6FC5" w:rsidP="00CE6FC5">
      <w:pPr>
        <w:rPr>
          <w:lang w:val="en-GB"/>
        </w:rPr>
      </w:pPr>
      <w:proofErr w:type="spellStart"/>
      <w:r w:rsidRPr="00925E0C">
        <w:rPr>
          <w:u w:val="single"/>
          <w:lang w:val="en-GB"/>
        </w:rPr>
        <w:t>Fotos</w:t>
      </w:r>
      <w:proofErr w:type="spellEnd"/>
      <w:r w:rsidRPr="00925E0C">
        <w:rPr>
          <w:u w:val="single"/>
          <w:lang w:val="en-GB"/>
        </w:rPr>
        <w:t xml:space="preserve">: </w:t>
      </w:r>
      <w:r w:rsidRPr="00925E0C">
        <w:rPr>
          <w:lang w:val="en-GB"/>
        </w:rPr>
        <w:t xml:space="preserve"> </w:t>
      </w:r>
    </w:p>
    <w:p w:rsidR="00CE6FC5" w:rsidRPr="00161385" w:rsidRDefault="00CE6FC5" w:rsidP="00CE6FC5">
      <w:pPr>
        <w:rPr>
          <w:lang w:val="en-US"/>
        </w:rPr>
      </w:pPr>
      <w:proofErr w:type="spellStart"/>
      <w:r w:rsidRPr="00161385">
        <w:rPr>
          <w:lang w:val="en-US"/>
        </w:rPr>
        <w:t>Downloadlink</w:t>
      </w:r>
      <w:proofErr w:type="spellEnd"/>
      <w:r w:rsidRPr="00161385">
        <w:rPr>
          <w:lang w:val="en-US"/>
        </w:rPr>
        <w:t xml:space="preserve">: </w:t>
      </w:r>
      <w:hyperlink r:id="rId12" w:history="1">
        <w:r w:rsidR="00161385" w:rsidRPr="00EB1B37">
          <w:rPr>
            <w:rStyle w:val="Hyperlink"/>
            <w:lang w:val="en-US"/>
          </w:rPr>
          <w:t>https://nationalpark-gesaeuse.at/service/presse/</w:t>
        </w:r>
      </w:hyperlink>
      <w:r w:rsidR="00161385">
        <w:rPr>
          <w:lang w:val="en-US"/>
        </w:rPr>
        <w:t xml:space="preserve"> </w:t>
      </w:r>
    </w:p>
    <w:p w:rsidR="00B76ED0" w:rsidRPr="00F43EA3" w:rsidRDefault="00CE6FC5" w:rsidP="0030029A">
      <w:r w:rsidRPr="00F43EA3">
        <w:rPr>
          <w:sz w:val="20"/>
        </w:rPr>
        <w:t>Rechtehinweis: Verwendung ausschließlich für Berichte im Zusammenhang mit dieser Presseinformation und unter Anführung der Bildrechte. Jede weitere Nutzung des Bildmaterials bedarf der Zustimmung der Nationalpark Gesäuse GmbH.</w:t>
      </w:r>
      <w:r w:rsidR="0030029A" w:rsidRPr="00F43EA3">
        <w:t xml:space="preserve"> </w:t>
      </w:r>
    </w:p>
    <w:p w:rsidR="00CE6FC5" w:rsidRDefault="00CE6FC5" w:rsidP="00280ED8">
      <w:pPr>
        <w:tabs>
          <w:tab w:val="left" w:pos="0"/>
        </w:tabs>
        <w:jc w:val="center"/>
        <w:rPr>
          <w:rFonts w:ascii="Segoe UI" w:hAnsi="Segoe UI" w:cs="Segoe UI"/>
        </w:rPr>
      </w:pPr>
    </w:p>
    <w:sectPr w:rsidR="00CE6FC5" w:rsidSect="00061026">
      <w:headerReference w:type="even" r:id="rId13"/>
      <w:headerReference w:type="default" r:id="rId14"/>
      <w:footerReference w:type="even" r:id="rId15"/>
      <w:footerReference w:type="default" r:id="rId16"/>
      <w:headerReference w:type="first" r:id="rId17"/>
      <w:footerReference w:type="first" r:id="rId18"/>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009B" w:rsidRDefault="00AB009B" w:rsidP="00BC0D0F">
      <w:pPr>
        <w:spacing w:after="0" w:line="240" w:lineRule="auto"/>
      </w:pPr>
      <w:r>
        <w:separator/>
      </w:r>
    </w:p>
  </w:endnote>
  <w:endnote w:type="continuationSeparator" w:id="0">
    <w:p w:rsidR="00AB009B" w:rsidRDefault="00AB009B"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3ED52EC-7662-4CBC-9179-600224670BF5}"/>
    <w:embedBold r:id="rId2" w:fontKey="{A13249C7-2F18-4596-B566-4E015354131C}"/>
    <w:embedItalic r:id="rId3" w:fontKey="{65703891-774C-4B80-8DFF-9700DEF09953}"/>
    <w:embedBoldItalic r:id="rId4" w:fontKey="{C375AFC8-EAB9-4F28-9C3E-70A36D59F3BF}"/>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altName w:val="Calibri"/>
    <w:charset w:val="EE"/>
    <w:family w:val="swiss"/>
    <w:pitch w:val="variable"/>
    <w:sig w:usb0="800000AF" w:usb1="4000204A" w:usb2="00000000" w:usb3="00000000" w:csb0="00000002" w:csb1="00000000"/>
  </w:font>
  <w:font w:name="Frutiger Light Italic Text">
    <w:altName w:val="Calibri"/>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09B" w:rsidRDefault="00AB009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AB009B" w:rsidTr="002A582F">
      <w:trPr>
        <w:trHeight w:val="289"/>
      </w:trPr>
      <w:tc>
        <w:tcPr>
          <w:tcW w:w="7083" w:type="dxa"/>
        </w:tcPr>
        <w:p w:rsidR="00AB009B" w:rsidRDefault="00AB009B" w:rsidP="0065288C">
          <w:pPr>
            <w:tabs>
              <w:tab w:val="center" w:pos="4536"/>
              <w:tab w:val="right" w:pos="9072"/>
            </w:tabs>
            <w:spacing w:after="0" w:line="240" w:lineRule="auto"/>
          </w:pPr>
        </w:p>
      </w:tc>
      <w:tc>
        <w:tcPr>
          <w:tcW w:w="4019" w:type="dxa"/>
        </w:tcPr>
        <w:p w:rsidR="00AB009B" w:rsidRPr="00B54D01" w:rsidRDefault="00AB009B" w:rsidP="0065288C">
          <w:pPr>
            <w:tabs>
              <w:tab w:val="center" w:pos="4536"/>
              <w:tab w:val="right" w:pos="9072"/>
            </w:tabs>
            <w:spacing w:after="0" w:line="240" w:lineRule="auto"/>
            <w:jc w:val="right"/>
            <w:rPr>
              <w:sz w:val="16"/>
              <w:szCs w:val="16"/>
            </w:rPr>
          </w:pPr>
        </w:p>
      </w:tc>
    </w:tr>
    <w:tr w:rsidR="00AB009B" w:rsidRPr="0065288C" w:rsidTr="006F4BF4">
      <w:trPr>
        <w:trHeight w:val="434"/>
      </w:trPr>
      <w:tc>
        <w:tcPr>
          <w:tcW w:w="7083" w:type="dxa"/>
          <w:vAlign w:val="center"/>
        </w:tcPr>
        <w:p w:rsidR="00AB009B" w:rsidRPr="003E3CE5" w:rsidRDefault="00AB009B"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rsidR="00AB009B" w:rsidRPr="00557AC0" w:rsidRDefault="00AB009B" w:rsidP="00084FB2">
          <w:pPr>
            <w:tabs>
              <w:tab w:val="center" w:pos="4536"/>
              <w:tab w:val="right" w:pos="9072"/>
            </w:tabs>
            <w:spacing w:after="0" w:line="240" w:lineRule="auto"/>
            <w:ind w:left="0"/>
            <w:rPr>
              <w:sz w:val="16"/>
              <w:szCs w:val="16"/>
            </w:rPr>
          </w:pPr>
          <w:r w:rsidRPr="00557AC0">
            <w:rPr>
              <w:i/>
              <w:sz w:val="16"/>
              <w:szCs w:val="16"/>
            </w:rPr>
            <w:t xml:space="preserve">8913 Admont | Weng 2 | Tel.: +43 (0)3613 / 21000 | </w:t>
          </w:r>
          <w:hyperlink r:id="rId1" w:history="1">
            <w:r w:rsidRPr="00557AC0">
              <w:rPr>
                <w:i/>
                <w:color w:val="0563C1"/>
                <w:sz w:val="16"/>
                <w:szCs w:val="16"/>
                <w:u w:val="single"/>
              </w:rPr>
              <w:t>office@nationalpark-gesaeuse.at</w:t>
            </w:r>
          </w:hyperlink>
        </w:p>
      </w:tc>
      <w:tc>
        <w:tcPr>
          <w:tcW w:w="4019" w:type="dxa"/>
          <w:vAlign w:val="center"/>
        </w:tcPr>
        <w:p w:rsidR="00AB009B" w:rsidRPr="006F4BF4" w:rsidRDefault="00AB009B"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rsidR="00AB009B" w:rsidRPr="0065288C" w:rsidRDefault="00AB009B" w:rsidP="0065288C">
    <w:pPr>
      <w:tabs>
        <w:tab w:val="center" w:pos="4536"/>
        <w:tab w:val="right" w:pos="9072"/>
      </w:tabs>
      <w:spacing w:after="0" w:line="240" w:lineRule="auto"/>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AB009B" w:rsidRPr="002541AB" w:rsidTr="002541AB">
      <w:trPr>
        <w:trHeight w:val="284"/>
      </w:trPr>
      <w:tc>
        <w:tcPr>
          <w:tcW w:w="8075" w:type="dxa"/>
        </w:tcPr>
        <w:p w:rsidR="00AB009B" w:rsidRDefault="00AB009B">
          <w:pPr>
            <w:tabs>
              <w:tab w:val="center" w:pos="4536"/>
              <w:tab w:val="right" w:pos="9072"/>
            </w:tabs>
            <w:spacing w:after="0" w:line="240" w:lineRule="auto"/>
          </w:pPr>
        </w:p>
      </w:tc>
      <w:tc>
        <w:tcPr>
          <w:tcW w:w="2460" w:type="dxa"/>
        </w:tcPr>
        <w:p w:rsidR="00AB009B" w:rsidRPr="002541AB" w:rsidRDefault="00AB009B"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AB009B" w:rsidTr="002541AB">
      <w:trPr>
        <w:trHeight w:val="1134"/>
      </w:trPr>
      <w:tc>
        <w:tcPr>
          <w:tcW w:w="8075" w:type="dxa"/>
          <w:vAlign w:val="center"/>
        </w:tcPr>
        <w:p w:rsidR="00AB009B" w:rsidRDefault="00AB009B">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rsidR="00AB009B" w:rsidRDefault="00AB009B">
          <w:pPr>
            <w:tabs>
              <w:tab w:val="center" w:pos="4536"/>
              <w:tab w:val="right" w:pos="9072"/>
            </w:tabs>
            <w:spacing w:after="0" w:line="240" w:lineRule="auto"/>
          </w:pPr>
        </w:p>
      </w:tc>
    </w:tr>
  </w:tbl>
  <w:p w:rsidR="00AB009B" w:rsidRDefault="00AB009B">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009B" w:rsidRDefault="00AB009B" w:rsidP="00BC0D0F">
      <w:pPr>
        <w:spacing w:after="0" w:line="240" w:lineRule="auto"/>
      </w:pPr>
      <w:r>
        <w:separator/>
      </w:r>
    </w:p>
  </w:footnote>
  <w:footnote w:type="continuationSeparator" w:id="0">
    <w:p w:rsidR="00AB009B" w:rsidRDefault="00AB009B"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09B" w:rsidRDefault="00227AFD">
    <w:pPr>
      <w:tabs>
        <w:tab w:val="center" w:pos="4536"/>
        <w:tab w:val="right" w:pos="9072"/>
      </w:tabs>
      <w:spacing w:after="0" w:line="240" w:lineRule="auto"/>
    </w:pPr>
    <w:r>
      <w:rPr>
        <w:noProof/>
        <w:lang w:eastAsia="de-AT"/>
      </w:rPr>
      <w:pict w14:anchorId="6A68A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09B" w:rsidRPr="004C2AF5" w:rsidRDefault="00AB009B">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4BC26E72" wp14:editId="7D13DE82">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cstate="email">
                    <a:extLst>
                      <a:ext uri="{28A0092B-C50C-407E-A947-70E740481C1C}">
                        <a14:useLocalDpi xmlns:a14="http://schemas.microsoft.com/office/drawing/2010/main"/>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AB009B" w:rsidTr="00061026">
      <w:trPr>
        <w:trHeight w:val="2015"/>
      </w:trPr>
      <w:tc>
        <w:tcPr>
          <w:tcW w:w="7976" w:type="dxa"/>
        </w:tcPr>
        <w:p w:rsidR="00AB009B" w:rsidRPr="00800897" w:rsidRDefault="00AB009B" w:rsidP="0080245C">
          <w:pPr>
            <w:tabs>
              <w:tab w:val="center" w:pos="4536"/>
              <w:tab w:val="right" w:pos="9072"/>
            </w:tabs>
            <w:spacing w:after="0" w:line="240" w:lineRule="auto"/>
            <w:ind w:left="0"/>
            <w:rPr>
              <w:rFonts w:cstheme="minorHAnsi"/>
              <w:b/>
              <w:color w:val="45AC20"/>
              <w:sz w:val="32"/>
              <w:szCs w:val="32"/>
            </w:rPr>
          </w:pPr>
          <w:r w:rsidRPr="00800897">
            <w:rPr>
              <w:rFonts w:cstheme="minorHAnsi"/>
              <w:b/>
              <w:color w:val="45AC20"/>
              <w:sz w:val="32"/>
              <w:szCs w:val="32"/>
            </w:rPr>
            <w:t xml:space="preserve">   </w:t>
          </w:r>
        </w:p>
        <w:p w:rsidR="00AB009B" w:rsidRPr="00224147" w:rsidRDefault="00AB009B" w:rsidP="0080245C">
          <w:pPr>
            <w:tabs>
              <w:tab w:val="center" w:pos="4536"/>
              <w:tab w:val="right" w:pos="9072"/>
            </w:tabs>
            <w:spacing w:after="0" w:line="240" w:lineRule="auto"/>
            <w:ind w:left="0"/>
            <w:rPr>
              <w:rFonts w:cstheme="minorHAnsi"/>
              <w:b/>
              <w:color w:val="45AC20"/>
              <w:sz w:val="52"/>
              <w:szCs w:val="52"/>
            </w:rPr>
          </w:pPr>
          <w:r>
            <w:rPr>
              <w:rFonts w:cstheme="minorHAnsi"/>
              <w:b/>
              <w:color w:val="45AC20"/>
              <w:sz w:val="52"/>
              <w:szCs w:val="52"/>
            </w:rPr>
            <w:t xml:space="preserve">   Presseinformation</w:t>
          </w:r>
        </w:p>
      </w:tc>
      <w:tc>
        <w:tcPr>
          <w:tcW w:w="2981" w:type="dxa"/>
          <w:vAlign w:val="bottom"/>
        </w:tcPr>
        <w:p w:rsidR="00AB009B" w:rsidRPr="00ED7DA4" w:rsidRDefault="00AB009B" w:rsidP="006F4BF4">
          <w:pPr>
            <w:tabs>
              <w:tab w:val="center" w:pos="4536"/>
              <w:tab w:val="right" w:pos="9072"/>
            </w:tabs>
            <w:spacing w:after="0" w:line="240" w:lineRule="auto"/>
            <w:jc w:val="right"/>
            <w:rPr>
              <w:rFonts w:cstheme="minorHAnsi"/>
              <w:sz w:val="16"/>
              <w:szCs w:val="16"/>
            </w:rPr>
          </w:pPr>
          <w:r w:rsidRPr="00B54D01">
            <w:rPr>
              <w:sz w:val="16"/>
              <w:szCs w:val="16"/>
            </w:rPr>
            <w:fldChar w:fldCharType="begin"/>
          </w:r>
          <w:r w:rsidRPr="00B54D01">
            <w:rPr>
              <w:sz w:val="16"/>
              <w:szCs w:val="16"/>
            </w:rPr>
            <w:instrText xml:space="preserve"> PAGE   \* MERGEFORMAT </w:instrText>
          </w:r>
          <w:r w:rsidRPr="00B54D01">
            <w:rPr>
              <w:sz w:val="16"/>
              <w:szCs w:val="16"/>
            </w:rPr>
            <w:fldChar w:fldCharType="separate"/>
          </w:r>
          <w:r>
            <w:rPr>
              <w:noProof/>
              <w:sz w:val="16"/>
              <w:szCs w:val="16"/>
            </w:rPr>
            <w:t>1</w:t>
          </w:r>
          <w:r w:rsidRPr="00B54D01">
            <w:rPr>
              <w:sz w:val="16"/>
              <w:szCs w:val="16"/>
            </w:rPr>
            <w:fldChar w:fldCharType="end"/>
          </w:r>
          <w:r w:rsidRPr="00B54D01">
            <w:rPr>
              <w:sz w:val="16"/>
              <w:szCs w:val="16"/>
            </w:rPr>
            <w:t>/</w:t>
          </w:r>
          <w:r w:rsidRPr="00B54D01">
            <w:rPr>
              <w:sz w:val="16"/>
              <w:szCs w:val="16"/>
            </w:rPr>
            <w:fldChar w:fldCharType="begin"/>
          </w:r>
          <w:r w:rsidRPr="00B54D01">
            <w:rPr>
              <w:sz w:val="16"/>
              <w:szCs w:val="16"/>
            </w:rPr>
            <w:instrText xml:space="preserve"> NUMPAGES   \* MERGEFORMAT </w:instrText>
          </w:r>
          <w:r w:rsidRPr="00B54D01">
            <w:rPr>
              <w:sz w:val="16"/>
              <w:szCs w:val="16"/>
            </w:rPr>
            <w:fldChar w:fldCharType="separate"/>
          </w:r>
          <w:r>
            <w:rPr>
              <w:noProof/>
              <w:sz w:val="16"/>
              <w:szCs w:val="16"/>
            </w:rPr>
            <w:t>2</w:t>
          </w:r>
          <w:r w:rsidRPr="00B54D01">
            <w:rPr>
              <w:sz w:val="16"/>
              <w:szCs w:val="16"/>
            </w:rPr>
            <w:fldChar w:fldCharType="end"/>
          </w:r>
        </w:p>
      </w:tc>
    </w:tr>
  </w:tbl>
  <w:p w:rsidR="00AB009B" w:rsidRDefault="00AB009B"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AB009B" w:rsidTr="00EA78E3">
      <w:trPr>
        <w:trHeight w:val="1699"/>
      </w:trPr>
      <w:tc>
        <w:tcPr>
          <w:tcW w:w="8080" w:type="dxa"/>
        </w:tcPr>
        <w:p w:rsidR="00AB009B" w:rsidRPr="009D024B" w:rsidRDefault="00AB009B"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rsidR="00AB009B" w:rsidRPr="000132DB" w:rsidRDefault="00AB009B"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1A07190D" wp14:editId="1D58D247">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B790BD1"/>
    <w:multiLevelType w:val="hybridMultilevel"/>
    <w:tmpl w:val="FCCCA6DA"/>
    <w:lvl w:ilvl="0" w:tplc="0C070001">
      <w:start w:val="1"/>
      <w:numFmt w:val="bullet"/>
      <w:lvlText w:val=""/>
      <w:lvlJc w:val="left"/>
      <w:pPr>
        <w:ind w:left="1287"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4"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8"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3"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4"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0"/>
  </w:num>
  <w:num w:numId="12">
    <w:abstractNumId w:val="20"/>
  </w:num>
  <w:num w:numId="13">
    <w:abstractNumId w:val="19"/>
  </w:num>
  <w:num w:numId="14">
    <w:abstractNumId w:val="23"/>
  </w:num>
  <w:num w:numId="15">
    <w:abstractNumId w:val="12"/>
  </w:num>
  <w:num w:numId="16">
    <w:abstractNumId w:val="16"/>
  </w:num>
  <w:num w:numId="17">
    <w:abstractNumId w:val="25"/>
  </w:num>
  <w:num w:numId="18">
    <w:abstractNumId w:val="10"/>
  </w:num>
  <w:num w:numId="19">
    <w:abstractNumId w:val="17"/>
  </w:num>
  <w:num w:numId="20">
    <w:abstractNumId w:val="22"/>
  </w:num>
  <w:num w:numId="21">
    <w:abstractNumId w:val="15"/>
  </w:num>
  <w:num w:numId="22">
    <w:abstractNumId w:val="21"/>
  </w:num>
  <w:num w:numId="23">
    <w:abstractNumId w:val="14"/>
  </w:num>
  <w:num w:numId="24">
    <w:abstractNumId w:val="24"/>
  </w:num>
  <w:num w:numId="25">
    <w:abstractNumId w:val="11"/>
  </w:num>
  <w:num w:numId="26">
    <w:abstractNumId w:val="1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222F0"/>
    <w:rsid w:val="00061026"/>
    <w:rsid w:val="000664D7"/>
    <w:rsid w:val="00084FB2"/>
    <w:rsid w:val="00090F6A"/>
    <w:rsid w:val="000960C0"/>
    <w:rsid w:val="000A0A4F"/>
    <w:rsid w:val="000C666F"/>
    <w:rsid w:val="000D7E34"/>
    <w:rsid w:val="000F29C7"/>
    <w:rsid w:val="000F657D"/>
    <w:rsid w:val="000F6B84"/>
    <w:rsid w:val="00102756"/>
    <w:rsid w:val="00107561"/>
    <w:rsid w:val="00115D5B"/>
    <w:rsid w:val="0011667F"/>
    <w:rsid w:val="001541DF"/>
    <w:rsid w:val="0015559D"/>
    <w:rsid w:val="00157998"/>
    <w:rsid w:val="00161385"/>
    <w:rsid w:val="0017515C"/>
    <w:rsid w:val="00192A64"/>
    <w:rsid w:val="0019581A"/>
    <w:rsid w:val="001959B6"/>
    <w:rsid w:val="001A5306"/>
    <w:rsid w:val="001A73AA"/>
    <w:rsid w:val="001C5A24"/>
    <w:rsid w:val="001C6E91"/>
    <w:rsid w:val="001D037E"/>
    <w:rsid w:val="001F3406"/>
    <w:rsid w:val="00223061"/>
    <w:rsid w:val="0022306A"/>
    <w:rsid w:val="00224147"/>
    <w:rsid w:val="00227AFD"/>
    <w:rsid w:val="00230AC0"/>
    <w:rsid w:val="00243824"/>
    <w:rsid w:val="00244B11"/>
    <w:rsid w:val="00245830"/>
    <w:rsid w:val="002541AB"/>
    <w:rsid w:val="002737B3"/>
    <w:rsid w:val="0027763D"/>
    <w:rsid w:val="00277A0F"/>
    <w:rsid w:val="00280ED8"/>
    <w:rsid w:val="00281920"/>
    <w:rsid w:val="00281AEB"/>
    <w:rsid w:val="0028200C"/>
    <w:rsid w:val="0028587C"/>
    <w:rsid w:val="002A582F"/>
    <w:rsid w:val="002A651E"/>
    <w:rsid w:val="002B0372"/>
    <w:rsid w:val="002B1935"/>
    <w:rsid w:val="002B5114"/>
    <w:rsid w:val="002B5B6B"/>
    <w:rsid w:val="002C48D6"/>
    <w:rsid w:val="002E4F92"/>
    <w:rsid w:val="002E5F25"/>
    <w:rsid w:val="002F2689"/>
    <w:rsid w:val="0030029A"/>
    <w:rsid w:val="00302E2E"/>
    <w:rsid w:val="0031635C"/>
    <w:rsid w:val="00317F7D"/>
    <w:rsid w:val="0033613F"/>
    <w:rsid w:val="003474C9"/>
    <w:rsid w:val="00352430"/>
    <w:rsid w:val="00366A21"/>
    <w:rsid w:val="00382F5F"/>
    <w:rsid w:val="00383247"/>
    <w:rsid w:val="003B079E"/>
    <w:rsid w:val="003B40E1"/>
    <w:rsid w:val="003B77C6"/>
    <w:rsid w:val="003C41D4"/>
    <w:rsid w:val="003D2186"/>
    <w:rsid w:val="003D4336"/>
    <w:rsid w:val="003E1CC4"/>
    <w:rsid w:val="003E27B0"/>
    <w:rsid w:val="003E3CE5"/>
    <w:rsid w:val="003F04AE"/>
    <w:rsid w:val="003F226D"/>
    <w:rsid w:val="003F4C04"/>
    <w:rsid w:val="00406EBF"/>
    <w:rsid w:val="00406F38"/>
    <w:rsid w:val="00432470"/>
    <w:rsid w:val="00443787"/>
    <w:rsid w:val="00445E24"/>
    <w:rsid w:val="00485C63"/>
    <w:rsid w:val="0049085E"/>
    <w:rsid w:val="004B4206"/>
    <w:rsid w:val="004C2AF5"/>
    <w:rsid w:val="004C64BA"/>
    <w:rsid w:val="004D7491"/>
    <w:rsid w:val="004E4791"/>
    <w:rsid w:val="004E6B64"/>
    <w:rsid w:val="004F5539"/>
    <w:rsid w:val="005056B9"/>
    <w:rsid w:val="00510412"/>
    <w:rsid w:val="0052283B"/>
    <w:rsid w:val="00526756"/>
    <w:rsid w:val="005319A7"/>
    <w:rsid w:val="005344DC"/>
    <w:rsid w:val="00535530"/>
    <w:rsid w:val="00557AC0"/>
    <w:rsid w:val="00571C40"/>
    <w:rsid w:val="005759BA"/>
    <w:rsid w:val="00577472"/>
    <w:rsid w:val="0058249B"/>
    <w:rsid w:val="005B4EC2"/>
    <w:rsid w:val="005E5A3F"/>
    <w:rsid w:val="00630E12"/>
    <w:rsid w:val="00641837"/>
    <w:rsid w:val="0065179E"/>
    <w:rsid w:val="0065288C"/>
    <w:rsid w:val="00655F75"/>
    <w:rsid w:val="00661737"/>
    <w:rsid w:val="0066236C"/>
    <w:rsid w:val="006632DA"/>
    <w:rsid w:val="00665FD6"/>
    <w:rsid w:val="00675CF3"/>
    <w:rsid w:val="00680D90"/>
    <w:rsid w:val="00691CA8"/>
    <w:rsid w:val="00692154"/>
    <w:rsid w:val="00695160"/>
    <w:rsid w:val="006A187A"/>
    <w:rsid w:val="006A5F48"/>
    <w:rsid w:val="006A73CC"/>
    <w:rsid w:val="006A79E6"/>
    <w:rsid w:val="006B2CC7"/>
    <w:rsid w:val="006C241F"/>
    <w:rsid w:val="006D40A3"/>
    <w:rsid w:val="006E09AB"/>
    <w:rsid w:val="006E7021"/>
    <w:rsid w:val="006E7447"/>
    <w:rsid w:val="006F298E"/>
    <w:rsid w:val="006F4BF4"/>
    <w:rsid w:val="00707496"/>
    <w:rsid w:val="00710413"/>
    <w:rsid w:val="00713093"/>
    <w:rsid w:val="00716CDB"/>
    <w:rsid w:val="00722448"/>
    <w:rsid w:val="007417D3"/>
    <w:rsid w:val="00741BCB"/>
    <w:rsid w:val="00741D70"/>
    <w:rsid w:val="00742465"/>
    <w:rsid w:val="00751988"/>
    <w:rsid w:val="00763BEB"/>
    <w:rsid w:val="00774B6E"/>
    <w:rsid w:val="007754FE"/>
    <w:rsid w:val="007759E4"/>
    <w:rsid w:val="00790342"/>
    <w:rsid w:val="007C008D"/>
    <w:rsid w:val="007D13A7"/>
    <w:rsid w:val="007E47A1"/>
    <w:rsid w:val="007E5D29"/>
    <w:rsid w:val="00800897"/>
    <w:rsid w:val="0080245C"/>
    <w:rsid w:val="00802F2D"/>
    <w:rsid w:val="00823FEF"/>
    <w:rsid w:val="008303B2"/>
    <w:rsid w:val="00840498"/>
    <w:rsid w:val="00840DA9"/>
    <w:rsid w:val="0084797A"/>
    <w:rsid w:val="0086041B"/>
    <w:rsid w:val="008613AF"/>
    <w:rsid w:val="00877CCD"/>
    <w:rsid w:val="008848EF"/>
    <w:rsid w:val="00892837"/>
    <w:rsid w:val="008A318B"/>
    <w:rsid w:val="008A70DF"/>
    <w:rsid w:val="008B4044"/>
    <w:rsid w:val="008C3DBC"/>
    <w:rsid w:val="008D2858"/>
    <w:rsid w:val="008D37C3"/>
    <w:rsid w:val="008E425A"/>
    <w:rsid w:val="008E43FF"/>
    <w:rsid w:val="008E6EFD"/>
    <w:rsid w:val="008F6B6F"/>
    <w:rsid w:val="00912785"/>
    <w:rsid w:val="009131C4"/>
    <w:rsid w:val="00914B12"/>
    <w:rsid w:val="00923DFD"/>
    <w:rsid w:val="00925E0C"/>
    <w:rsid w:val="0093082F"/>
    <w:rsid w:val="00936CFA"/>
    <w:rsid w:val="00942346"/>
    <w:rsid w:val="0097421A"/>
    <w:rsid w:val="00980116"/>
    <w:rsid w:val="00982353"/>
    <w:rsid w:val="009837FC"/>
    <w:rsid w:val="00986016"/>
    <w:rsid w:val="009A2C25"/>
    <w:rsid w:val="009B33B5"/>
    <w:rsid w:val="009B48AE"/>
    <w:rsid w:val="009D024B"/>
    <w:rsid w:val="009D2047"/>
    <w:rsid w:val="009D3021"/>
    <w:rsid w:val="009E052D"/>
    <w:rsid w:val="009F10AF"/>
    <w:rsid w:val="00A0006F"/>
    <w:rsid w:val="00A0118C"/>
    <w:rsid w:val="00A12E23"/>
    <w:rsid w:val="00A13002"/>
    <w:rsid w:val="00A22D4E"/>
    <w:rsid w:val="00A24671"/>
    <w:rsid w:val="00A26300"/>
    <w:rsid w:val="00A37FA2"/>
    <w:rsid w:val="00A46F44"/>
    <w:rsid w:val="00A70F5E"/>
    <w:rsid w:val="00A72A7E"/>
    <w:rsid w:val="00A77CCF"/>
    <w:rsid w:val="00A81516"/>
    <w:rsid w:val="00A819BB"/>
    <w:rsid w:val="00A84D86"/>
    <w:rsid w:val="00AB009B"/>
    <w:rsid w:val="00AB30D5"/>
    <w:rsid w:val="00AB3386"/>
    <w:rsid w:val="00AC389A"/>
    <w:rsid w:val="00AD3F18"/>
    <w:rsid w:val="00AE720B"/>
    <w:rsid w:val="00B01D7E"/>
    <w:rsid w:val="00B13D1B"/>
    <w:rsid w:val="00B50919"/>
    <w:rsid w:val="00B52B9D"/>
    <w:rsid w:val="00B54D01"/>
    <w:rsid w:val="00B556C6"/>
    <w:rsid w:val="00B751B0"/>
    <w:rsid w:val="00B75EAC"/>
    <w:rsid w:val="00B76ED0"/>
    <w:rsid w:val="00B83AB2"/>
    <w:rsid w:val="00B8437C"/>
    <w:rsid w:val="00B9357D"/>
    <w:rsid w:val="00BC0D0F"/>
    <w:rsid w:val="00BD2F8C"/>
    <w:rsid w:val="00BD5DFB"/>
    <w:rsid w:val="00BD77E7"/>
    <w:rsid w:val="00BD7D10"/>
    <w:rsid w:val="00BF10A6"/>
    <w:rsid w:val="00C12274"/>
    <w:rsid w:val="00C23D79"/>
    <w:rsid w:val="00C370CF"/>
    <w:rsid w:val="00C41A84"/>
    <w:rsid w:val="00C45E3B"/>
    <w:rsid w:val="00C56D7E"/>
    <w:rsid w:val="00C60676"/>
    <w:rsid w:val="00C80B17"/>
    <w:rsid w:val="00C846B6"/>
    <w:rsid w:val="00C95858"/>
    <w:rsid w:val="00C9722F"/>
    <w:rsid w:val="00C97645"/>
    <w:rsid w:val="00CA0DEC"/>
    <w:rsid w:val="00CA5BE6"/>
    <w:rsid w:val="00CA688B"/>
    <w:rsid w:val="00CB6901"/>
    <w:rsid w:val="00CC3D2F"/>
    <w:rsid w:val="00CC3F85"/>
    <w:rsid w:val="00CD5630"/>
    <w:rsid w:val="00CE5883"/>
    <w:rsid w:val="00CE6FC5"/>
    <w:rsid w:val="00CF4BF2"/>
    <w:rsid w:val="00D25F99"/>
    <w:rsid w:val="00D265CB"/>
    <w:rsid w:val="00D56A73"/>
    <w:rsid w:val="00D66299"/>
    <w:rsid w:val="00D74836"/>
    <w:rsid w:val="00D84888"/>
    <w:rsid w:val="00DA1F6E"/>
    <w:rsid w:val="00DA688A"/>
    <w:rsid w:val="00DB3A71"/>
    <w:rsid w:val="00DE7B6D"/>
    <w:rsid w:val="00DF027E"/>
    <w:rsid w:val="00DF2075"/>
    <w:rsid w:val="00E1148D"/>
    <w:rsid w:val="00E11868"/>
    <w:rsid w:val="00E37ACB"/>
    <w:rsid w:val="00E444C0"/>
    <w:rsid w:val="00E45AAA"/>
    <w:rsid w:val="00E5161E"/>
    <w:rsid w:val="00E51ECE"/>
    <w:rsid w:val="00E54793"/>
    <w:rsid w:val="00E71BCE"/>
    <w:rsid w:val="00E76CAF"/>
    <w:rsid w:val="00EA1445"/>
    <w:rsid w:val="00EA4614"/>
    <w:rsid w:val="00EA5DB9"/>
    <w:rsid w:val="00EA78E3"/>
    <w:rsid w:val="00EB7AC0"/>
    <w:rsid w:val="00EC2C7C"/>
    <w:rsid w:val="00EC4B05"/>
    <w:rsid w:val="00ED1385"/>
    <w:rsid w:val="00ED1578"/>
    <w:rsid w:val="00ED3CA6"/>
    <w:rsid w:val="00ED6D83"/>
    <w:rsid w:val="00ED7DA4"/>
    <w:rsid w:val="00EE052F"/>
    <w:rsid w:val="00EE52AA"/>
    <w:rsid w:val="00EF10B0"/>
    <w:rsid w:val="00EF27DA"/>
    <w:rsid w:val="00EF2E54"/>
    <w:rsid w:val="00F01E8A"/>
    <w:rsid w:val="00F1262F"/>
    <w:rsid w:val="00F13FBC"/>
    <w:rsid w:val="00F20B9A"/>
    <w:rsid w:val="00F245DD"/>
    <w:rsid w:val="00F31490"/>
    <w:rsid w:val="00F4397E"/>
    <w:rsid w:val="00F43EA3"/>
    <w:rsid w:val="00F53594"/>
    <w:rsid w:val="00F601C4"/>
    <w:rsid w:val="00F603BE"/>
    <w:rsid w:val="00F62DA4"/>
    <w:rsid w:val="00F707C2"/>
    <w:rsid w:val="00F72161"/>
    <w:rsid w:val="00F747CB"/>
    <w:rsid w:val="00F93EB1"/>
    <w:rsid w:val="00F94857"/>
    <w:rsid w:val="00F968AF"/>
    <w:rsid w:val="00FA50CC"/>
    <w:rsid w:val="00FA61ED"/>
    <w:rsid w:val="00FA72BF"/>
    <w:rsid w:val="00FB32E2"/>
    <w:rsid w:val="00FB6110"/>
    <w:rsid w:val="00FC1AF4"/>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598858CE"/>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6"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customStyle="1" w:styleId="NichtaufgelsteErwhnung1">
    <w:name w:val="Nicht aufgelöste Erwähnung1"/>
    <w:basedOn w:val="Absatz-Standardschriftart"/>
    <w:uiPriority w:val="99"/>
    <w:semiHidden/>
    <w:unhideWhenUsed/>
    <w:rsid w:val="0022306A"/>
    <w:rPr>
      <w:color w:val="605E5C"/>
      <w:shd w:val="clear" w:color="auto" w:fill="E1DFDD"/>
    </w:rPr>
  </w:style>
  <w:style w:type="character" w:styleId="NichtaufgelsteErwhnung">
    <w:name w:val="Unresolved Mention"/>
    <w:basedOn w:val="Absatz-Standardschriftart"/>
    <w:uiPriority w:val="99"/>
    <w:semiHidden/>
    <w:unhideWhenUsed/>
    <w:rsid w:val="00775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16291039">
      <w:bodyDiv w:val="1"/>
      <w:marLeft w:val="0"/>
      <w:marRight w:val="0"/>
      <w:marTop w:val="0"/>
      <w:marBottom w:val="0"/>
      <w:divBdr>
        <w:top w:val="none" w:sz="0" w:space="0" w:color="auto"/>
        <w:left w:val="none" w:sz="0" w:space="0" w:color="auto"/>
        <w:bottom w:val="none" w:sz="0" w:space="0" w:color="auto"/>
        <w:right w:val="none" w:sz="0" w:space="0" w:color="auto"/>
      </w:divBdr>
      <w:divsChild>
        <w:div w:id="1260941375">
          <w:marLeft w:val="0"/>
          <w:marRight w:val="0"/>
          <w:marTop w:val="48"/>
          <w:marBottom w:val="0"/>
          <w:divBdr>
            <w:top w:val="none" w:sz="0" w:space="0" w:color="auto"/>
            <w:left w:val="none" w:sz="0" w:space="0" w:color="auto"/>
            <w:bottom w:val="none" w:sz="0" w:space="0" w:color="auto"/>
            <w:right w:val="none" w:sz="0" w:space="0" w:color="auto"/>
          </w:divBdr>
        </w:div>
        <w:div w:id="1156186571">
          <w:marLeft w:val="0"/>
          <w:marRight w:val="0"/>
          <w:marTop w:val="48"/>
          <w:marBottom w:val="0"/>
          <w:divBdr>
            <w:top w:val="none" w:sz="0" w:space="0" w:color="auto"/>
            <w:left w:val="none" w:sz="0" w:space="0" w:color="auto"/>
            <w:bottom w:val="none" w:sz="0" w:space="0" w:color="auto"/>
            <w:right w:val="none" w:sz="0" w:space="0" w:color="auto"/>
          </w:divBdr>
        </w:div>
      </w:divsChild>
    </w:div>
    <w:div w:id="1134373050">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635670162">
      <w:bodyDiv w:val="1"/>
      <w:marLeft w:val="0"/>
      <w:marRight w:val="0"/>
      <w:marTop w:val="0"/>
      <w:marBottom w:val="0"/>
      <w:divBdr>
        <w:top w:val="none" w:sz="0" w:space="0" w:color="auto"/>
        <w:left w:val="none" w:sz="0" w:space="0" w:color="auto"/>
        <w:bottom w:val="none" w:sz="0" w:space="0" w:color="auto"/>
        <w:right w:val="none" w:sz="0" w:space="0" w:color="auto"/>
      </w:divBdr>
    </w:div>
    <w:div w:id="21337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grar.steiermark.at/cms/ziel/151504582/DE/"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ationalpark-gesaeuse.at/service/press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5BEE4-3AE0-4062-AA67-D722B03B5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380</Words>
  <Characters>2398</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Andreas Hollinger</cp:lastModifiedBy>
  <cp:revision>8</cp:revision>
  <cp:lastPrinted>2021-02-16T10:54:00Z</cp:lastPrinted>
  <dcterms:created xsi:type="dcterms:W3CDTF">2022-07-04T09:13:00Z</dcterms:created>
  <dcterms:modified xsi:type="dcterms:W3CDTF">2022-07-11T10:13:00Z</dcterms:modified>
  <cp:version>1.0</cp:version>
</cp:coreProperties>
</file>