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6F" w:rsidRDefault="0022306A" w:rsidP="00224147">
      <w:r>
        <w:t>1</w:t>
      </w:r>
      <w:r w:rsidR="008D2858">
        <w:t>5</w:t>
      </w:r>
      <w:r w:rsidR="00CA688B">
        <w:t>. März 2022</w:t>
      </w:r>
    </w:p>
    <w:p w:rsidR="00224147" w:rsidRDefault="00224147" w:rsidP="00224147"/>
    <w:p w:rsidR="00557AC0" w:rsidRPr="007D13A7" w:rsidRDefault="0022306A" w:rsidP="00CE6FC5">
      <w:pPr>
        <w:pStyle w:val="berschrift2"/>
        <w:rPr>
          <w:sz w:val="40"/>
        </w:rPr>
      </w:pPr>
      <w:r w:rsidRPr="0022306A">
        <w:rPr>
          <w:sz w:val="40"/>
        </w:rPr>
        <w:t>Vertragsnaturschutz mit Trittsteinbiotopen</w:t>
      </w:r>
    </w:p>
    <w:p w:rsidR="00CE6FC5" w:rsidRDefault="0022306A" w:rsidP="00CE6FC5">
      <w:pPr>
        <w:rPr>
          <w:b/>
          <w:bCs/>
        </w:rPr>
      </w:pPr>
      <w:r w:rsidRPr="0022306A">
        <w:rPr>
          <w:b/>
          <w:bCs/>
        </w:rPr>
        <w:t>Mach mit beim Netzwerk der Natur</w:t>
      </w:r>
    </w:p>
    <w:p w:rsidR="0022306A" w:rsidRDefault="0022306A" w:rsidP="00CE6FC5"/>
    <w:p w:rsidR="0022306A" w:rsidRDefault="0022306A" w:rsidP="00CE6FC5">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Du besitzt eine Waldfläche und möchtest zum Erhalt der Artenvielfalt beitragen? Du könntest per Vertragsnaturschutz 0,5-1,5 ha für 10 Jahre gegen Entgelt aus der Nutzung nehmen. So können auch außerhalb unserer Schutzgebiete kleine Trittsteine entstehen, die Tier- und Pflanzenarten beim Wandern und langfristig beim Überleben helfen.</w:t>
      </w:r>
      <w:r w:rsidR="001F3406">
        <w:rPr>
          <w:rFonts w:ascii="Segoe UI Historic" w:hAnsi="Segoe UI Historic" w:cs="Segoe UI Historic"/>
          <w:color w:val="050505"/>
          <w:sz w:val="23"/>
          <w:szCs w:val="23"/>
          <w:shd w:val="clear" w:color="auto" w:fill="FFFFFF"/>
        </w:rPr>
        <w:t xml:space="preserve"> Es geht hier also nicht um eine Erweiterung von bestehenden Schutzgebieten, sondern um Inseln dazwischen, die gegen Entgelt außer Nutzung gestellt werden können. </w:t>
      </w:r>
    </w:p>
    <w:p w:rsidR="0022306A" w:rsidRDefault="0022306A" w:rsidP="00CE6FC5"/>
    <w:p w:rsidR="0022306A" w:rsidRDefault="0022306A" w:rsidP="0022306A">
      <w:pPr>
        <w:widowControl w:val="0"/>
      </w:pPr>
      <w:r>
        <w:t xml:space="preserve">Trittsteine braucht man, um trockenen Fußes über einen Bach zu kommen. </w:t>
      </w:r>
      <w:proofErr w:type="spellStart"/>
      <w:r>
        <w:t>Genau so</w:t>
      </w:r>
      <w:proofErr w:type="spellEnd"/>
      <w:r>
        <w:t xml:space="preserve"> ist es auch für Tiere in der vom Menschen geprägten Umwelt. Lebensräume werden durch Landwirtschaft, Siedlungs- und Straßenbau immer mehr zerstückelt und verkleinert. Oft ist die Distanz zwischen einem und dem anderen geeigneten Lebensraum für die Ausbreitung einer Art zu groß. </w:t>
      </w:r>
      <w:proofErr w:type="gramStart"/>
      <w:r>
        <w:t>Ist</w:t>
      </w:r>
      <w:proofErr w:type="gramEnd"/>
      <w:r>
        <w:t xml:space="preserve"> keine Wanderung, keine Ausbreitung und kein genetischer Austausch mehr möglich, steigt das Risiko (lokal) auszusterben. „Trittsteine“ - kleine Inseln geeigneter Lebensräume - können größere Habitate aber wirksam miteinander vernetzen.</w:t>
      </w:r>
    </w:p>
    <w:p w:rsidR="0022306A" w:rsidRDefault="0022306A" w:rsidP="0022306A">
      <w:pPr>
        <w:widowControl w:val="0"/>
      </w:pPr>
    </w:p>
    <w:p w:rsidR="0022306A" w:rsidRDefault="0022306A" w:rsidP="0022306A">
      <w:pPr>
        <w:widowControl w:val="0"/>
        <w:spacing w:after="40"/>
        <w:rPr>
          <w:b/>
          <w:bCs/>
        </w:rPr>
      </w:pPr>
      <w:r>
        <w:rPr>
          <w:b/>
          <w:bCs/>
        </w:rPr>
        <w:t>Was kann ich tun?</w:t>
      </w:r>
    </w:p>
    <w:p w:rsidR="0022306A" w:rsidRDefault="0022306A" w:rsidP="008D2858">
      <w:pPr>
        <w:pStyle w:val="Listenabsatz"/>
        <w:widowControl w:val="0"/>
        <w:numPr>
          <w:ilvl w:val="0"/>
          <w:numId w:val="27"/>
        </w:numPr>
      </w:pPr>
      <w:r>
        <w:t xml:space="preserve">Jeder Grundbesitzer hat die Möglichkeit sein eignes Grün als </w:t>
      </w:r>
      <w:r w:rsidR="008D2858">
        <w:t>„</w:t>
      </w:r>
      <w:r>
        <w:t>Trittstein</w:t>
      </w:r>
      <w:r w:rsidR="008D2858">
        <w:t>“</w:t>
      </w:r>
      <w:r>
        <w:t xml:space="preserve"> für verschiedene Arten zu gestalten. Der Einsatz ist klein, kleiner als wenn er den Grund bewirtschaften würde. Einfach nichts tun. Nicht Rasenmähen, das Laub nicht wegräumen, Schlagabraum und Totholz nicht entfernen, Heckenstreifen stehen lassen usw. </w:t>
      </w:r>
    </w:p>
    <w:p w:rsidR="008D2858" w:rsidRDefault="008D2858" w:rsidP="008D2858">
      <w:pPr>
        <w:pStyle w:val="Listenabsatz"/>
        <w:widowControl w:val="0"/>
        <w:ind w:left="1287"/>
      </w:pPr>
    </w:p>
    <w:p w:rsidR="0022306A" w:rsidRDefault="0022306A" w:rsidP="008D2858">
      <w:pPr>
        <w:pStyle w:val="Listenabsatz"/>
        <w:widowControl w:val="0"/>
        <w:numPr>
          <w:ilvl w:val="0"/>
          <w:numId w:val="27"/>
        </w:numPr>
      </w:pPr>
      <w:r>
        <w:t>Mit dem Projekt „</w:t>
      </w:r>
      <w:proofErr w:type="spellStart"/>
      <w:r>
        <w:t>ConnectForBio</w:t>
      </w:r>
      <w:proofErr w:type="spellEnd"/>
      <w:r>
        <w:t xml:space="preserve">“ hat das </w:t>
      </w:r>
      <w:proofErr w:type="spellStart"/>
      <w:r>
        <w:t>BfW</w:t>
      </w:r>
      <w:proofErr w:type="spellEnd"/>
      <w:r>
        <w:t xml:space="preserve"> (Bundesforschungszentrum für Wald) außerdem eine neue Fördermöglichkeit für Waldbesitzer geschaffen: Eine </w:t>
      </w:r>
      <w:proofErr w:type="spellStart"/>
      <w:r>
        <w:t>Außernutzungstellung</w:t>
      </w:r>
      <w:proofErr w:type="spellEnd"/>
      <w:r>
        <w:t xml:space="preserve"> von Waldflächen zwischen 0,5 und 1,5 Hektar wird hier finanziell abgegolten. Forstliche Maßnahmen - außer die vom Forstgesetz vorgeschriebenen - unterbleiben für 10 Jahre und wissenschaftliche Begleituntersuchungen werden durchgeführt.</w:t>
      </w:r>
    </w:p>
    <w:p w:rsidR="0022306A" w:rsidRDefault="0022306A" w:rsidP="0022306A">
      <w:pPr>
        <w:widowControl w:val="0"/>
      </w:pPr>
      <w:r>
        <w:t>Mehr Infos und Anmeldung auf der Projekthomepage:</w:t>
      </w:r>
    </w:p>
    <w:p w:rsidR="0022306A" w:rsidRDefault="005056B9" w:rsidP="0022306A">
      <w:pPr>
        <w:widowControl w:val="0"/>
      </w:pPr>
      <w:hyperlink r:id="rId8" w:history="1">
        <w:r w:rsidR="0022306A" w:rsidRPr="003E2F7C">
          <w:rPr>
            <w:rStyle w:val="Hyperlink"/>
          </w:rPr>
          <w:t>www.trittsteinbiotope.at</w:t>
        </w:r>
      </w:hyperlink>
    </w:p>
    <w:p w:rsidR="0022306A" w:rsidRDefault="0022306A" w:rsidP="0022306A">
      <w:pPr>
        <w:widowControl w:val="0"/>
      </w:pPr>
    </w:p>
    <w:p w:rsidR="00CE6FC5" w:rsidRDefault="00CE6FC5" w:rsidP="001F3406">
      <w:pPr>
        <w:widowControl w:val="0"/>
      </w:pPr>
      <w:r w:rsidRPr="00045160">
        <w:rPr>
          <w:u w:val="single"/>
        </w:rPr>
        <w:lastRenderedPageBreak/>
        <w:t>Rückfragehinweis:</w:t>
      </w:r>
    </w:p>
    <w:p w:rsidR="00A70F5E" w:rsidRDefault="00A70F5E" w:rsidP="00CE6FC5">
      <w:r>
        <w:t>Zum Inhalt dieses Artikels:</w:t>
      </w:r>
    </w:p>
    <w:p w:rsidR="00A70F5E" w:rsidRPr="00045160" w:rsidRDefault="00A70F5E" w:rsidP="00A70F5E">
      <w:pPr>
        <w:rPr>
          <w:iCs/>
          <w:lang w:val="de-DE"/>
        </w:rPr>
      </w:pPr>
      <w:r>
        <w:rPr>
          <w:iCs/>
          <w:lang w:val="de-DE"/>
        </w:rPr>
        <w:t>Magdalena Kaltenbrunner</w:t>
      </w:r>
      <w:r w:rsidRPr="00045160">
        <w:rPr>
          <w:iCs/>
          <w:lang w:val="de-DE"/>
        </w:rPr>
        <w:t>, Tel: 0664</w:t>
      </w:r>
      <w:r>
        <w:rPr>
          <w:iCs/>
          <w:lang w:val="de-DE"/>
        </w:rPr>
        <w:t>-82 52 310</w:t>
      </w:r>
    </w:p>
    <w:p w:rsidR="00A70F5E" w:rsidRDefault="00A70F5E" w:rsidP="00CE6FC5"/>
    <w:p w:rsidR="00A70F5E" w:rsidRDefault="00A70F5E" w:rsidP="00CE6FC5">
      <w:r>
        <w:t>Allgemeine Presseanfragen:</w:t>
      </w:r>
    </w:p>
    <w:p w:rsidR="00CE6FC5" w:rsidRPr="00045160" w:rsidRDefault="00CE6FC5" w:rsidP="00CE6FC5">
      <w:pPr>
        <w:rPr>
          <w:iCs/>
          <w:lang w:val="de-DE"/>
        </w:rPr>
      </w:pPr>
      <w:r>
        <w:rPr>
          <w:iCs/>
          <w:lang w:val="de-DE"/>
        </w:rPr>
        <w:t>Andreas Hollinger</w:t>
      </w:r>
      <w:r w:rsidRPr="00045160">
        <w:rPr>
          <w:iCs/>
          <w:lang w:val="de-DE"/>
        </w:rPr>
        <w:t>, Tel: 0664</w:t>
      </w:r>
      <w:r>
        <w:rPr>
          <w:iCs/>
          <w:lang w:val="de-DE"/>
        </w:rPr>
        <w:t>-82 52 305</w:t>
      </w:r>
    </w:p>
    <w:p w:rsidR="00F43EA3" w:rsidRPr="00C9614D" w:rsidRDefault="00F43EA3" w:rsidP="00F43EA3">
      <w:pPr>
        <w:ind w:left="0"/>
        <w:rPr>
          <w:sz w:val="20"/>
          <w:lang w:val="de-DE"/>
        </w:rPr>
      </w:pPr>
    </w:p>
    <w:p w:rsidR="00CE6FC5" w:rsidRPr="00045160" w:rsidRDefault="00CE6FC5" w:rsidP="00CE6FC5">
      <w:r w:rsidRPr="00045160">
        <w:rPr>
          <w:u w:val="single"/>
        </w:rPr>
        <w:t>Foto</w:t>
      </w:r>
      <w:r>
        <w:rPr>
          <w:u w:val="single"/>
        </w:rPr>
        <w:t>s:</w:t>
      </w:r>
      <w:r w:rsidRPr="00045160">
        <w:rPr>
          <w:u w:val="single"/>
        </w:rPr>
        <w:t xml:space="preserve"> </w:t>
      </w:r>
      <w:r w:rsidRPr="00045160">
        <w:t xml:space="preserve"> </w:t>
      </w:r>
    </w:p>
    <w:p w:rsidR="00CE6FC5" w:rsidRPr="00161385" w:rsidRDefault="00CE6FC5" w:rsidP="00CE6FC5">
      <w:pPr>
        <w:rPr>
          <w:lang w:val="en-US"/>
        </w:rPr>
      </w:pPr>
      <w:proofErr w:type="spellStart"/>
      <w:r w:rsidRPr="00161385">
        <w:rPr>
          <w:lang w:val="en-US"/>
        </w:rPr>
        <w:t>Downloadlink</w:t>
      </w:r>
      <w:proofErr w:type="spellEnd"/>
      <w:r w:rsidRPr="00161385">
        <w:rPr>
          <w:lang w:val="en-US"/>
        </w:rPr>
        <w:t xml:space="preserve">: </w:t>
      </w:r>
      <w:hyperlink r:id="rId9" w:history="1">
        <w:r w:rsidR="00161385" w:rsidRPr="00EB1B37">
          <w:rPr>
            <w:rStyle w:val="Hyperlink"/>
            <w:lang w:val="en-US"/>
          </w:rPr>
          <w:t>https://nationalpark-gesaeuse.at/service/presse/</w:t>
        </w:r>
      </w:hyperlink>
      <w:r w:rsidR="00161385">
        <w:rPr>
          <w:lang w:val="en-US"/>
        </w:rPr>
        <w:t xml:space="preserve"> </w:t>
      </w:r>
    </w:p>
    <w:p w:rsidR="00CE6FC5" w:rsidRPr="00F43EA3" w:rsidRDefault="00CE6FC5" w:rsidP="00CE6FC5">
      <w:pPr>
        <w:rPr>
          <w:sz w:val="20"/>
        </w:rPr>
      </w:pPr>
      <w:r w:rsidRPr="00F43EA3">
        <w:rPr>
          <w:sz w:val="20"/>
        </w:rPr>
        <w:t>Rechtehinweis: Verwendung ausschließlich für Berichte im Zusammenhang mit dieser Presseinformation und unter Anführung der Bildrechte. Jede weitere Nutzung des Bildmaterials bedarf der Zustimmung der Nationalpark Gesäuse GmbH.</w:t>
      </w:r>
    </w:p>
    <w:p w:rsidR="00D66299" w:rsidRPr="00F43EA3" w:rsidRDefault="00E71BCE" w:rsidP="00F43EA3">
      <w:pPr>
        <w:jc w:val="center"/>
      </w:pPr>
      <w:bookmarkStart w:id="0" w:name="_GoBack"/>
      <w:r w:rsidRPr="00E86125">
        <w:rPr>
          <w:rFonts w:ascii="Segoe UI" w:hAnsi="Segoe UI" w:cs="Segoe UI"/>
          <w:b/>
          <w:noProof/>
          <w:lang w:val="de-DE" w:eastAsia="de-DE"/>
        </w:rPr>
        <w:drawing>
          <wp:inline distT="0" distB="0" distL="0" distR="0" wp14:anchorId="7EF1B0E1">
            <wp:extent cx="3810000" cy="1905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3810000" cy="1905000"/>
                    </a:xfrm>
                    <a:prstGeom prst="rect">
                      <a:avLst/>
                    </a:prstGeom>
                    <a:noFill/>
                    <a:ln>
                      <a:noFill/>
                    </a:ln>
                  </pic:spPr>
                </pic:pic>
              </a:graphicData>
            </a:graphic>
          </wp:inline>
        </w:drawing>
      </w:r>
      <w:bookmarkStart w:id="1" w:name="_Hlk76453807"/>
      <w:bookmarkEnd w:id="0"/>
    </w:p>
    <w:p w:rsidR="00CE6FC5" w:rsidRPr="00280ED8" w:rsidRDefault="00A70F5E" w:rsidP="00F43EA3">
      <w:pPr>
        <w:tabs>
          <w:tab w:val="left" w:pos="0"/>
        </w:tabs>
        <w:jc w:val="center"/>
        <w:rPr>
          <w:rFonts w:ascii="Segoe UI" w:hAnsi="Segoe UI" w:cs="Segoe UI"/>
          <w:sz w:val="20"/>
          <w:szCs w:val="20"/>
        </w:rPr>
      </w:pPr>
      <w:r>
        <w:rPr>
          <w:rFonts w:ascii="Segoe UI" w:hAnsi="Segoe UI" w:cs="Segoe UI"/>
          <w:sz w:val="20"/>
          <w:szCs w:val="20"/>
        </w:rPr>
        <w:t>Kleine Waldstücke können gegen Entgelt unter Schutz gestellt werden</w:t>
      </w:r>
    </w:p>
    <w:p w:rsidR="00CE6FC5" w:rsidRPr="00280ED8" w:rsidRDefault="00CE6FC5" w:rsidP="00F43EA3">
      <w:pPr>
        <w:tabs>
          <w:tab w:val="left" w:pos="0"/>
        </w:tabs>
        <w:jc w:val="center"/>
        <w:rPr>
          <w:rFonts w:ascii="Segoe UI" w:hAnsi="Segoe UI" w:cs="Segoe UI"/>
          <w:sz w:val="20"/>
          <w:szCs w:val="20"/>
        </w:rPr>
      </w:pPr>
      <w:r w:rsidRPr="00280ED8">
        <w:rPr>
          <w:rFonts w:ascii="Segoe UI" w:hAnsi="Segoe UI" w:cs="Segoe UI"/>
          <w:sz w:val="20"/>
          <w:szCs w:val="20"/>
        </w:rPr>
        <w:t xml:space="preserve">© </w:t>
      </w:r>
      <w:r w:rsidR="00D66299" w:rsidRPr="00280ED8">
        <w:rPr>
          <w:rFonts w:ascii="Segoe UI" w:hAnsi="Segoe UI" w:cs="Segoe UI"/>
          <w:sz w:val="20"/>
          <w:szCs w:val="20"/>
        </w:rPr>
        <w:t>Nationalpark Gesäuse</w:t>
      </w:r>
      <w:r w:rsidR="00A70F5E">
        <w:rPr>
          <w:rFonts w:ascii="Segoe UI" w:hAnsi="Segoe UI" w:cs="Segoe UI"/>
          <w:sz w:val="20"/>
          <w:szCs w:val="20"/>
        </w:rPr>
        <w:t xml:space="preserve"> / Johannes </w:t>
      </w:r>
      <w:proofErr w:type="spellStart"/>
      <w:r w:rsidR="00A70F5E">
        <w:rPr>
          <w:rFonts w:ascii="Segoe UI" w:hAnsi="Segoe UI" w:cs="Segoe UI"/>
          <w:sz w:val="20"/>
          <w:szCs w:val="20"/>
        </w:rPr>
        <w:t>Pötscher</w:t>
      </w:r>
      <w:proofErr w:type="spellEnd"/>
    </w:p>
    <w:bookmarkEnd w:id="1"/>
    <w:p w:rsidR="00CE6FC5" w:rsidRPr="00E86125" w:rsidRDefault="00CE6FC5" w:rsidP="00F43EA3">
      <w:pPr>
        <w:tabs>
          <w:tab w:val="left" w:pos="0"/>
        </w:tabs>
        <w:ind w:left="0"/>
        <w:rPr>
          <w:rFonts w:ascii="Segoe UI" w:hAnsi="Segoe UI" w:cs="Segoe UI"/>
        </w:rPr>
      </w:pPr>
    </w:p>
    <w:p w:rsidR="00CE6FC5" w:rsidRDefault="00CE6FC5" w:rsidP="00280ED8">
      <w:pPr>
        <w:tabs>
          <w:tab w:val="left" w:pos="0"/>
        </w:tabs>
        <w:jc w:val="center"/>
        <w:rPr>
          <w:rFonts w:ascii="Segoe UI" w:hAnsi="Segoe UI" w:cs="Segoe UI"/>
        </w:rPr>
      </w:pPr>
    </w:p>
    <w:sectPr w:rsidR="00CE6FC5" w:rsidSect="00061026">
      <w:headerReference w:type="even" r:id="rId11"/>
      <w:headerReference w:type="default" r:id="rId12"/>
      <w:footerReference w:type="default" r:id="rId13"/>
      <w:headerReference w:type="first" r:id="rId14"/>
      <w:footerReference w:type="first" r:id="rId15"/>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306A" w:rsidRDefault="0022306A" w:rsidP="00BC0D0F">
      <w:pPr>
        <w:spacing w:after="0" w:line="240" w:lineRule="auto"/>
      </w:pPr>
      <w:r>
        <w:separator/>
      </w:r>
    </w:p>
  </w:endnote>
  <w:endnote w:type="continuationSeparator" w:id="0">
    <w:p w:rsidR="0022306A" w:rsidRDefault="0022306A"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136DB54-12B3-4178-8D88-9A7D61C4F431}"/>
    <w:embedBold r:id="rId2" w:fontKey="{D642712F-8B78-4836-AB13-D813E0AAB6FD}"/>
    <w:embedItalic r:id="rId3" w:fontKey="{2F3AFD13-8D8F-4657-BC68-2BCD43B5852E}"/>
    <w:embedBoldItalic r:id="rId4" w:fontKey="{40618741-D55A-4600-A902-3F09C9E91D9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embedRegular r:id="rId5" w:fontKey="{D9C74EFC-1274-4BB7-983C-7B508B1AF8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22306A" w:rsidTr="002A582F">
      <w:trPr>
        <w:trHeight w:val="289"/>
      </w:trPr>
      <w:tc>
        <w:tcPr>
          <w:tcW w:w="7083" w:type="dxa"/>
        </w:tcPr>
        <w:p w:rsidR="0022306A" w:rsidRDefault="0022306A" w:rsidP="0065288C">
          <w:pPr>
            <w:tabs>
              <w:tab w:val="center" w:pos="4536"/>
              <w:tab w:val="right" w:pos="9072"/>
            </w:tabs>
            <w:spacing w:after="0" w:line="240" w:lineRule="auto"/>
          </w:pPr>
        </w:p>
      </w:tc>
      <w:tc>
        <w:tcPr>
          <w:tcW w:w="4019" w:type="dxa"/>
        </w:tcPr>
        <w:p w:rsidR="0022306A" w:rsidRPr="00B54D01" w:rsidRDefault="0022306A" w:rsidP="0065288C">
          <w:pPr>
            <w:tabs>
              <w:tab w:val="center" w:pos="4536"/>
              <w:tab w:val="right" w:pos="9072"/>
            </w:tabs>
            <w:spacing w:after="0" w:line="240" w:lineRule="auto"/>
            <w:jc w:val="right"/>
            <w:rPr>
              <w:sz w:val="16"/>
              <w:szCs w:val="16"/>
            </w:rPr>
          </w:pPr>
        </w:p>
      </w:tc>
    </w:tr>
    <w:tr w:rsidR="0022306A" w:rsidRPr="0065288C" w:rsidTr="006F4BF4">
      <w:trPr>
        <w:trHeight w:val="434"/>
      </w:trPr>
      <w:tc>
        <w:tcPr>
          <w:tcW w:w="7083" w:type="dxa"/>
          <w:vAlign w:val="center"/>
        </w:tcPr>
        <w:p w:rsidR="0022306A" w:rsidRPr="003E3CE5" w:rsidRDefault="0022306A"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22306A" w:rsidRPr="00557AC0" w:rsidRDefault="0022306A" w:rsidP="00084FB2">
          <w:pPr>
            <w:tabs>
              <w:tab w:val="center" w:pos="4536"/>
              <w:tab w:val="right" w:pos="9072"/>
            </w:tabs>
            <w:spacing w:after="0" w:line="240" w:lineRule="auto"/>
            <w:ind w:left="0"/>
            <w:rPr>
              <w:sz w:val="16"/>
              <w:szCs w:val="16"/>
            </w:rPr>
          </w:pPr>
          <w:r w:rsidRPr="00557AC0">
            <w:rPr>
              <w:i/>
              <w:sz w:val="16"/>
              <w:szCs w:val="16"/>
            </w:rPr>
            <w:t xml:space="preserve">8913 Admont | Weng 2 | Tel.: +43 (0)3613 / 21000 | </w:t>
          </w:r>
          <w:hyperlink r:id="rId1" w:history="1">
            <w:r w:rsidRPr="00557AC0">
              <w:rPr>
                <w:i/>
                <w:color w:val="0563C1"/>
                <w:sz w:val="16"/>
                <w:szCs w:val="16"/>
                <w:u w:val="single"/>
              </w:rPr>
              <w:t>office@nationalpark-gesaeuse.at</w:t>
            </w:r>
          </w:hyperlink>
        </w:p>
      </w:tc>
      <w:tc>
        <w:tcPr>
          <w:tcW w:w="4019" w:type="dxa"/>
          <w:vAlign w:val="center"/>
        </w:tcPr>
        <w:p w:rsidR="0022306A" w:rsidRPr="006F4BF4" w:rsidRDefault="0022306A"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22306A" w:rsidRPr="0065288C" w:rsidRDefault="0022306A"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22306A" w:rsidRPr="002541AB" w:rsidTr="002541AB">
      <w:trPr>
        <w:trHeight w:val="284"/>
      </w:trPr>
      <w:tc>
        <w:tcPr>
          <w:tcW w:w="8075" w:type="dxa"/>
        </w:tcPr>
        <w:p w:rsidR="0022306A" w:rsidRDefault="0022306A">
          <w:pPr>
            <w:tabs>
              <w:tab w:val="center" w:pos="4536"/>
              <w:tab w:val="right" w:pos="9072"/>
            </w:tabs>
            <w:spacing w:after="0" w:line="240" w:lineRule="auto"/>
          </w:pPr>
        </w:p>
      </w:tc>
      <w:tc>
        <w:tcPr>
          <w:tcW w:w="2460" w:type="dxa"/>
        </w:tcPr>
        <w:p w:rsidR="0022306A" w:rsidRPr="002541AB" w:rsidRDefault="0022306A"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22306A" w:rsidTr="002541AB">
      <w:trPr>
        <w:trHeight w:val="1134"/>
      </w:trPr>
      <w:tc>
        <w:tcPr>
          <w:tcW w:w="8075" w:type="dxa"/>
          <w:vAlign w:val="center"/>
        </w:tcPr>
        <w:p w:rsidR="0022306A" w:rsidRDefault="0022306A">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22306A" w:rsidRDefault="0022306A">
          <w:pPr>
            <w:tabs>
              <w:tab w:val="center" w:pos="4536"/>
              <w:tab w:val="right" w:pos="9072"/>
            </w:tabs>
            <w:spacing w:after="0" w:line="240" w:lineRule="auto"/>
          </w:pPr>
        </w:p>
      </w:tc>
    </w:tr>
  </w:tbl>
  <w:p w:rsidR="0022306A" w:rsidRDefault="0022306A">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306A" w:rsidRDefault="0022306A" w:rsidP="00BC0D0F">
      <w:pPr>
        <w:spacing w:after="0" w:line="240" w:lineRule="auto"/>
      </w:pPr>
      <w:r>
        <w:separator/>
      </w:r>
    </w:p>
  </w:footnote>
  <w:footnote w:type="continuationSeparator" w:id="0">
    <w:p w:rsidR="0022306A" w:rsidRDefault="0022306A"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06A" w:rsidRDefault="005056B9">
    <w:pPr>
      <w:tabs>
        <w:tab w:val="center" w:pos="4536"/>
        <w:tab w:val="right" w:pos="9072"/>
      </w:tabs>
      <w:spacing w:after="0" w:line="240" w:lineRule="auto"/>
    </w:pPr>
    <w:r>
      <w:rPr>
        <w:noProof/>
        <w:lang w:eastAsia="de-AT"/>
      </w:rPr>
      <w:pict w14:anchorId="6A68A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06A" w:rsidRPr="004C2AF5" w:rsidRDefault="0022306A">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22306A" w:rsidTr="00061026">
      <w:trPr>
        <w:trHeight w:val="2015"/>
      </w:trPr>
      <w:tc>
        <w:tcPr>
          <w:tcW w:w="7976" w:type="dxa"/>
        </w:tcPr>
        <w:p w:rsidR="0022306A" w:rsidRPr="00224147" w:rsidRDefault="0022306A" w:rsidP="0080245C">
          <w:pPr>
            <w:tabs>
              <w:tab w:val="center" w:pos="4536"/>
              <w:tab w:val="right" w:pos="9072"/>
            </w:tabs>
            <w:spacing w:after="0" w:line="240" w:lineRule="auto"/>
            <w:ind w:left="0"/>
            <w:rPr>
              <w:rFonts w:cstheme="minorHAnsi"/>
              <w:b/>
              <w:color w:val="45AC20"/>
              <w:sz w:val="52"/>
              <w:szCs w:val="52"/>
            </w:rPr>
          </w:pPr>
          <w:r>
            <w:rPr>
              <w:rFonts w:cstheme="minorHAnsi"/>
              <w:b/>
              <w:color w:val="45AC20"/>
              <w:sz w:val="52"/>
              <w:szCs w:val="52"/>
            </w:rPr>
            <w:t>Presseinformation</w:t>
          </w:r>
        </w:p>
      </w:tc>
      <w:tc>
        <w:tcPr>
          <w:tcW w:w="2981" w:type="dxa"/>
          <w:vAlign w:val="bottom"/>
        </w:tcPr>
        <w:p w:rsidR="0022306A" w:rsidRPr="00ED7DA4" w:rsidRDefault="0022306A"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2</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3</w:t>
          </w:r>
          <w:r w:rsidRPr="00B54D01">
            <w:rPr>
              <w:sz w:val="16"/>
              <w:szCs w:val="16"/>
            </w:rPr>
            <w:fldChar w:fldCharType="end"/>
          </w:r>
        </w:p>
      </w:tc>
    </w:tr>
  </w:tbl>
  <w:p w:rsidR="0022306A" w:rsidRDefault="0022306A"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22306A" w:rsidTr="00EA78E3">
      <w:trPr>
        <w:trHeight w:val="1699"/>
      </w:trPr>
      <w:tc>
        <w:tcPr>
          <w:tcW w:w="8080" w:type="dxa"/>
        </w:tcPr>
        <w:p w:rsidR="0022306A" w:rsidRPr="009D024B" w:rsidRDefault="0022306A"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22306A" w:rsidRPr="000132DB" w:rsidRDefault="0022306A"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B790BD1"/>
    <w:multiLevelType w:val="hybridMultilevel"/>
    <w:tmpl w:val="FCCCA6DA"/>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2"/>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FB2"/>
    <w:rsid w:val="00090F6A"/>
    <w:rsid w:val="000A0A4F"/>
    <w:rsid w:val="000C666F"/>
    <w:rsid w:val="000D7E34"/>
    <w:rsid w:val="000F29C7"/>
    <w:rsid w:val="000F657D"/>
    <w:rsid w:val="000F6B84"/>
    <w:rsid w:val="00107561"/>
    <w:rsid w:val="00115D5B"/>
    <w:rsid w:val="0015559D"/>
    <w:rsid w:val="00157998"/>
    <w:rsid w:val="00161385"/>
    <w:rsid w:val="0017515C"/>
    <w:rsid w:val="00192A64"/>
    <w:rsid w:val="0019581A"/>
    <w:rsid w:val="001959B6"/>
    <w:rsid w:val="001A5306"/>
    <w:rsid w:val="001A73AA"/>
    <w:rsid w:val="001C5A24"/>
    <w:rsid w:val="001D037E"/>
    <w:rsid w:val="001F3406"/>
    <w:rsid w:val="00223061"/>
    <w:rsid w:val="0022306A"/>
    <w:rsid w:val="00224147"/>
    <w:rsid w:val="00230AC0"/>
    <w:rsid w:val="00243824"/>
    <w:rsid w:val="00244B11"/>
    <w:rsid w:val="002541AB"/>
    <w:rsid w:val="002737B3"/>
    <w:rsid w:val="0027763D"/>
    <w:rsid w:val="00277A0F"/>
    <w:rsid w:val="00280ED8"/>
    <w:rsid w:val="00281920"/>
    <w:rsid w:val="00281AEB"/>
    <w:rsid w:val="0028200C"/>
    <w:rsid w:val="0028587C"/>
    <w:rsid w:val="002A582F"/>
    <w:rsid w:val="002B0372"/>
    <w:rsid w:val="002B1935"/>
    <w:rsid w:val="002C48D6"/>
    <w:rsid w:val="002E4F92"/>
    <w:rsid w:val="002E5F25"/>
    <w:rsid w:val="002F2689"/>
    <w:rsid w:val="00302E2E"/>
    <w:rsid w:val="0031635C"/>
    <w:rsid w:val="00317F7D"/>
    <w:rsid w:val="0033613F"/>
    <w:rsid w:val="003474C9"/>
    <w:rsid w:val="00352430"/>
    <w:rsid w:val="00366A21"/>
    <w:rsid w:val="00382F5F"/>
    <w:rsid w:val="003B079E"/>
    <w:rsid w:val="003B77C6"/>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9085E"/>
    <w:rsid w:val="004B4206"/>
    <w:rsid w:val="004C2AF5"/>
    <w:rsid w:val="004C64BA"/>
    <w:rsid w:val="004D7491"/>
    <w:rsid w:val="004E4791"/>
    <w:rsid w:val="004E6B64"/>
    <w:rsid w:val="004F5539"/>
    <w:rsid w:val="005056B9"/>
    <w:rsid w:val="0052283B"/>
    <w:rsid w:val="00526756"/>
    <w:rsid w:val="005344DC"/>
    <w:rsid w:val="00557AC0"/>
    <w:rsid w:val="00571C40"/>
    <w:rsid w:val="005759BA"/>
    <w:rsid w:val="005B4EC2"/>
    <w:rsid w:val="005E5A3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C008D"/>
    <w:rsid w:val="007D13A7"/>
    <w:rsid w:val="007E47A1"/>
    <w:rsid w:val="007E5D29"/>
    <w:rsid w:val="0080245C"/>
    <w:rsid w:val="00802F2D"/>
    <w:rsid w:val="00823FEF"/>
    <w:rsid w:val="008303B2"/>
    <w:rsid w:val="00840498"/>
    <w:rsid w:val="00840DA9"/>
    <w:rsid w:val="0084797A"/>
    <w:rsid w:val="0086041B"/>
    <w:rsid w:val="008613AF"/>
    <w:rsid w:val="008848EF"/>
    <w:rsid w:val="00892837"/>
    <w:rsid w:val="008A318B"/>
    <w:rsid w:val="008B4044"/>
    <w:rsid w:val="008C3DBC"/>
    <w:rsid w:val="008D2858"/>
    <w:rsid w:val="008D37C3"/>
    <w:rsid w:val="008E425A"/>
    <w:rsid w:val="008E43FF"/>
    <w:rsid w:val="008F6B6F"/>
    <w:rsid w:val="00912785"/>
    <w:rsid w:val="009131C4"/>
    <w:rsid w:val="00914B12"/>
    <w:rsid w:val="00923DFD"/>
    <w:rsid w:val="0093082F"/>
    <w:rsid w:val="00936CFA"/>
    <w:rsid w:val="00942346"/>
    <w:rsid w:val="0097421A"/>
    <w:rsid w:val="00980116"/>
    <w:rsid w:val="00982353"/>
    <w:rsid w:val="009837FC"/>
    <w:rsid w:val="00986016"/>
    <w:rsid w:val="009A2C25"/>
    <w:rsid w:val="009B48AE"/>
    <w:rsid w:val="009D024B"/>
    <w:rsid w:val="009D2047"/>
    <w:rsid w:val="009D3021"/>
    <w:rsid w:val="009E052D"/>
    <w:rsid w:val="009F10AF"/>
    <w:rsid w:val="00A0006F"/>
    <w:rsid w:val="00A0118C"/>
    <w:rsid w:val="00A13002"/>
    <w:rsid w:val="00A22D4E"/>
    <w:rsid w:val="00A24671"/>
    <w:rsid w:val="00A26300"/>
    <w:rsid w:val="00A37FA2"/>
    <w:rsid w:val="00A70F5E"/>
    <w:rsid w:val="00A72A7E"/>
    <w:rsid w:val="00A77CCF"/>
    <w:rsid w:val="00A81516"/>
    <w:rsid w:val="00A819BB"/>
    <w:rsid w:val="00A84D86"/>
    <w:rsid w:val="00AB30D5"/>
    <w:rsid w:val="00AB3386"/>
    <w:rsid w:val="00AC389A"/>
    <w:rsid w:val="00AE720B"/>
    <w:rsid w:val="00B01D7E"/>
    <w:rsid w:val="00B50919"/>
    <w:rsid w:val="00B52B9D"/>
    <w:rsid w:val="00B54D01"/>
    <w:rsid w:val="00B556C6"/>
    <w:rsid w:val="00B751B0"/>
    <w:rsid w:val="00B75EAC"/>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80B17"/>
    <w:rsid w:val="00C95858"/>
    <w:rsid w:val="00C9722F"/>
    <w:rsid w:val="00CA5BE6"/>
    <w:rsid w:val="00CA688B"/>
    <w:rsid w:val="00CC3D2F"/>
    <w:rsid w:val="00CC3F85"/>
    <w:rsid w:val="00CD5630"/>
    <w:rsid w:val="00CE5883"/>
    <w:rsid w:val="00CE6FC5"/>
    <w:rsid w:val="00CF4BF2"/>
    <w:rsid w:val="00D25F99"/>
    <w:rsid w:val="00D265CB"/>
    <w:rsid w:val="00D56A73"/>
    <w:rsid w:val="00D66299"/>
    <w:rsid w:val="00D74836"/>
    <w:rsid w:val="00D84888"/>
    <w:rsid w:val="00DA1F6E"/>
    <w:rsid w:val="00DA688A"/>
    <w:rsid w:val="00DE7B6D"/>
    <w:rsid w:val="00DF027E"/>
    <w:rsid w:val="00DF2075"/>
    <w:rsid w:val="00E11868"/>
    <w:rsid w:val="00E37ACB"/>
    <w:rsid w:val="00E444C0"/>
    <w:rsid w:val="00E45AAA"/>
    <w:rsid w:val="00E51ECE"/>
    <w:rsid w:val="00E54793"/>
    <w:rsid w:val="00E71BCE"/>
    <w:rsid w:val="00E76CAF"/>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0B9A"/>
    <w:rsid w:val="00F245DD"/>
    <w:rsid w:val="00F31490"/>
    <w:rsid w:val="00F4397E"/>
    <w:rsid w:val="00F43EA3"/>
    <w:rsid w:val="00F707C2"/>
    <w:rsid w:val="00F72161"/>
    <w:rsid w:val="00F747CB"/>
    <w:rsid w:val="00F93EB1"/>
    <w:rsid w:val="00F94857"/>
    <w:rsid w:val="00FA72BF"/>
    <w:rsid w:val="00FB32E2"/>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NichtaufgelsteErwhnung">
    <w:name w:val="Unresolved Mention"/>
    <w:basedOn w:val="Absatz-Standardschriftart"/>
    <w:uiPriority w:val="99"/>
    <w:semiHidden/>
    <w:unhideWhenUsed/>
    <w:rsid w:val="00223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16291039">
      <w:bodyDiv w:val="1"/>
      <w:marLeft w:val="0"/>
      <w:marRight w:val="0"/>
      <w:marTop w:val="0"/>
      <w:marBottom w:val="0"/>
      <w:divBdr>
        <w:top w:val="none" w:sz="0" w:space="0" w:color="auto"/>
        <w:left w:val="none" w:sz="0" w:space="0" w:color="auto"/>
        <w:bottom w:val="none" w:sz="0" w:space="0" w:color="auto"/>
        <w:right w:val="none" w:sz="0" w:space="0" w:color="auto"/>
      </w:divBdr>
      <w:divsChild>
        <w:div w:id="1260941375">
          <w:marLeft w:val="0"/>
          <w:marRight w:val="0"/>
          <w:marTop w:val="48"/>
          <w:marBottom w:val="0"/>
          <w:divBdr>
            <w:top w:val="none" w:sz="0" w:space="0" w:color="auto"/>
            <w:left w:val="none" w:sz="0" w:space="0" w:color="auto"/>
            <w:bottom w:val="none" w:sz="0" w:space="0" w:color="auto"/>
            <w:right w:val="none" w:sz="0" w:space="0" w:color="auto"/>
          </w:divBdr>
        </w:div>
        <w:div w:id="1156186571">
          <w:marLeft w:val="0"/>
          <w:marRight w:val="0"/>
          <w:marTop w:val="48"/>
          <w:marBottom w:val="0"/>
          <w:divBdr>
            <w:top w:val="none" w:sz="0" w:space="0" w:color="auto"/>
            <w:left w:val="none" w:sz="0" w:space="0" w:color="auto"/>
            <w:bottom w:val="none" w:sz="0" w:space="0" w:color="auto"/>
            <w:right w:val="none" w:sz="0" w:space="0" w:color="auto"/>
          </w:divBdr>
        </w:div>
      </w:divsChild>
    </w:div>
    <w:div w:id="1134373050">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63567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ttsteinbiotope.a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nationalpark-gesaeuse.at/service/press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bin"/></Relationships>
</file>

<file path=word/_rels/header3.xml.rels><?xml version="1.0" encoding="UTF-8" standalone="yes"?>
<Relationships xmlns="http://schemas.openxmlformats.org/package/2006/relationships"><Relationship Id="rId1" Type="http://schemas.openxmlformats.org/officeDocument/2006/relationships/image" Target="media/image5.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E714F-E9DF-48CC-823B-ABF4054AE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2336</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6</cp:revision>
  <cp:lastPrinted>2021-02-16T10:54:00Z</cp:lastPrinted>
  <dcterms:created xsi:type="dcterms:W3CDTF">2022-03-08T13:31:00Z</dcterms:created>
  <dcterms:modified xsi:type="dcterms:W3CDTF">2022-03-14T08:48:00Z</dcterms:modified>
  <cp:version>1.0</cp:version>
</cp:coreProperties>
</file>